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10DA" w14:textId="666C1F1B" w:rsidR="00B3419F" w:rsidRPr="00CD2E49" w:rsidRDefault="00B3419F" w:rsidP="00B3419F">
      <w:pPr>
        <w:pStyle w:val="Title"/>
        <w:jc w:val="center"/>
        <w:rPr>
          <w:rFonts w:ascii="Century Gothic" w:hAnsi="Century Gothic"/>
          <w:b/>
          <w:bCs/>
          <w:u w:val="single"/>
        </w:rPr>
      </w:pPr>
      <w:permStart w:id="396895267" w:edGrp="everyone"/>
      <w:r>
        <w:rPr>
          <w:rFonts w:ascii="Century Gothic" w:hAnsi="Century Gothic"/>
          <w:b/>
          <w:bCs/>
          <w:u w:val="single"/>
        </w:rPr>
        <w:t>[</w:t>
      </w:r>
      <w:r w:rsidRPr="002E2C51">
        <w:rPr>
          <w:rFonts w:ascii="Century Gothic" w:hAnsi="Century Gothic"/>
          <w:b/>
          <w:bCs/>
          <w:color w:val="FF0000"/>
          <w:u w:val="single"/>
        </w:rPr>
        <w:t>State</w:t>
      </w:r>
      <w:r>
        <w:rPr>
          <w:rFonts w:ascii="Century Gothic" w:hAnsi="Century Gothic"/>
          <w:b/>
          <w:bCs/>
          <w:u w:val="single"/>
        </w:rPr>
        <w:t>]</w:t>
      </w:r>
      <w:permEnd w:id="396895267"/>
      <w:r w:rsidRPr="00CD2E49">
        <w:rPr>
          <w:rFonts w:ascii="Century Gothic" w:hAnsi="Century Gothic"/>
          <w:b/>
          <w:bCs/>
          <w:u w:val="single"/>
        </w:rPr>
        <w:t xml:space="preserve"> Part B Document Request</w:t>
      </w:r>
    </w:p>
    <w:p w14:paraId="6D4A55A2" w14:textId="77777777" w:rsidR="00B3419F" w:rsidRDefault="00B3419F" w:rsidP="00B3419F">
      <w:pPr>
        <w:pStyle w:val="Title"/>
        <w:jc w:val="center"/>
        <w:rPr>
          <w:rFonts w:ascii="Century Gothic" w:hAnsi="Century Gothic"/>
          <w:b/>
          <w:bCs/>
          <w:sz w:val="40"/>
          <w:szCs w:val="40"/>
        </w:rPr>
      </w:pPr>
      <w:r>
        <w:rPr>
          <w:rFonts w:ascii="Century Gothic" w:hAnsi="Century Gothic"/>
          <w:b/>
          <w:bCs/>
          <w:sz w:val="40"/>
          <w:szCs w:val="40"/>
        </w:rPr>
        <w:t>Issued</w:t>
      </w:r>
      <w:r w:rsidRPr="00CD2E49">
        <w:rPr>
          <w:rFonts w:ascii="Century Gothic" w:hAnsi="Century Gothic"/>
          <w:b/>
          <w:bCs/>
          <w:sz w:val="40"/>
          <w:szCs w:val="40"/>
        </w:rPr>
        <w:t xml:space="preserve"> </w:t>
      </w:r>
      <w:permStart w:id="1199655879" w:edGrp="everyone"/>
      <w:r>
        <w:rPr>
          <w:rFonts w:ascii="Century Gothic" w:hAnsi="Century Gothic"/>
          <w:b/>
          <w:bCs/>
          <w:sz w:val="40"/>
          <w:szCs w:val="40"/>
        </w:rPr>
        <w:t>[</w:t>
      </w:r>
      <w:r w:rsidRPr="002E2C51">
        <w:rPr>
          <w:rFonts w:ascii="Century Gothic" w:hAnsi="Century Gothic"/>
          <w:b/>
          <w:bCs/>
          <w:color w:val="FF0000"/>
          <w:sz w:val="40"/>
          <w:szCs w:val="40"/>
        </w:rPr>
        <w:t>Date</w:t>
      </w:r>
      <w:r>
        <w:rPr>
          <w:rFonts w:ascii="Century Gothic" w:hAnsi="Century Gothic"/>
          <w:b/>
          <w:bCs/>
          <w:sz w:val="40"/>
          <w:szCs w:val="40"/>
        </w:rPr>
        <w:t>]</w:t>
      </w:r>
      <w:permEnd w:id="1199655879"/>
      <w:r w:rsidRPr="00CD2E49">
        <w:rPr>
          <w:rFonts w:ascii="Century Gothic" w:hAnsi="Century Gothic"/>
          <w:b/>
          <w:bCs/>
          <w:sz w:val="40"/>
          <w:szCs w:val="40"/>
        </w:rPr>
        <w:t xml:space="preserve">, for </w:t>
      </w:r>
      <w:permStart w:id="285566202" w:edGrp="everyone"/>
      <w:r>
        <w:rPr>
          <w:rFonts w:ascii="Century Gothic" w:hAnsi="Century Gothic"/>
          <w:b/>
          <w:bCs/>
          <w:sz w:val="40"/>
          <w:szCs w:val="40"/>
        </w:rPr>
        <w:t>[</w:t>
      </w:r>
      <w:r w:rsidRPr="002E2C51">
        <w:rPr>
          <w:rFonts w:ascii="Century Gothic" w:hAnsi="Century Gothic"/>
          <w:b/>
          <w:bCs/>
          <w:color w:val="FF0000"/>
          <w:sz w:val="40"/>
          <w:szCs w:val="40"/>
        </w:rPr>
        <w:t>Month of Engagement</w:t>
      </w:r>
      <w:r>
        <w:rPr>
          <w:rFonts w:ascii="Century Gothic" w:hAnsi="Century Gothic"/>
          <w:b/>
          <w:bCs/>
          <w:sz w:val="40"/>
          <w:szCs w:val="40"/>
        </w:rPr>
        <w:t>]</w:t>
      </w:r>
      <w:permEnd w:id="285566202"/>
      <w:r>
        <w:rPr>
          <w:rFonts w:ascii="Century Gothic" w:hAnsi="Century Gothic"/>
          <w:b/>
          <w:bCs/>
          <w:sz w:val="40"/>
          <w:szCs w:val="40"/>
        </w:rPr>
        <w:t xml:space="preserve"> Engagement</w:t>
      </w:r>
    </w:p>
    <w:p w14:paraId="2978131A" w14:textId="77777777" w:rsidR="00971017" w:rsidRDefault="00971017" w:rsidP="00B3419F">
      <w:pPr>
        <w:pStyle w:val="NormalWeb"/>
        <w:spacing w:before="0" w:beforeAutospacing="0" w:after="200" w:afterAutospacing="0"/>
        <w:rPr>
          <w:rFonts w:ascii="Century Gothic" w:hAnsi="Century Gothic"/>
          <w:b/>
          <w:bCs/>
        </w:rPr>
      </w:pPr>
    </w:p>
    <w:p w14:paraId="114C44B5" w14:textId="3A659648" w:rsidR="00BF2F41" w:rsidRDefault="00E334E7" w:rsidP="0064190E">
      <w:pPr>
        <w:pStyle w:val="NormalWeb"/>
        <w:spacing w:before="0" w:beforeAutospacing="0" w:after="200" w:afterAutospacing="0"/>
        <w:rPr>
          <w:rFonts w:ascii="Century Gothic" w:hAnsi="Century Gothic"/>
          <w:b/>
          <w:bCs/>
        </w:rPr>
      </w:pPr>
      <w:r>
        <w:rPr>
          <w:rFonts w:ascii="Century Gothic" w:hAnsi="Century Gothic"/>
          <w:b/>
          <w:bCs/>
        </w:rPr>
        <w:t>The Office of Special Education Programs (</w:t>
      </w:r>
      <w:r w:rsidRPr="00405735">
        <w:rPr>
          <w:rFonts w:ascii="Century Gothic" w:hAnsi="Century Gothic"/>
          <w:b/>
          <w:bCs/>
        </w:rPr>
        <w:t>OSEP</w:t>
      </w:r>
      <w:r>
        <w:rPr>
          <w:rFonts w:ascii="Century Gothic" w:hAnsi="Century Gothic"/>
          <w:b/>
          <w:bCs/>
        </w:rPr>
        <w:t>)</w:t>
      </w:r>
      <w:r w:rsidR="756AF08A" w:rsidRPr="443490EA">
        <w:rPr>
          <w:rFonts w:ascii="Century Gothic" w:hAnsi="Century Gothic"/>
          <w:b/>
          <w:bCs/>
        </w:rPr>
        <w:t xml:space="preserve"> </w:t>
      </w:r>
      <w:r w:rsidR="005006B5">
        <w:rPr>
          <w:rFonts w:ascii="Century Gothic" w:hAnsi="Century Gothic"/>
          <w:b/>
          <w:bCs/>
        </w:rPr>
        <w:t xml:space="preserve">has developed this document request to </w:t>
      </w:r>
      <w:r w:rsidR="00D02DB6">
        <w:rPr>
          <w:rFonts w:ascii="Century Gothic" w:hAnsi="Century Gothic"/>
          <w:b/>
          <w:bCs/>
        </w:rPr>
        <w:t xml:space="preserve">assist your State in identifying documentation that </w:t>
      </w:r>
      <w:r w:rsidR="002977DF">
        <w:rPr>
          <w:rFonts w:ascii="Century Gothic" w:hAnsi="Century Gothic"/>
          <w:b/>
          <w:bCs/>
        </w:rPr>
        <w:t xml:space="preserve">will </w:t>
      </w:r>
      <w:r w:rsidR="00D02DB6">
        <w:rPr>
          <w:rFonts w:ascii="Century Gothic" w:hAnsi="Century Gothic"/>
          <w:b/>
          <w:bCs/>
        </w:rPr>
        <w:t xml:space="preserve">demonstrate how </w:t>
      </w:r>
      <w:r w:rsidR="002977DF">
        <w:rPr>
          <w:rFonts w:ascii="Century Gothic" w:hAnsi="Century Gothic"/>
          <w:b/>
          <w:bCs/>
        </w:rPr>
        <w:t xml:space="preserve">the State </w:t>
      </w:r>
      <w:r w:rsidR="00D02DB6">
        <w:rPr>
          <w:rFonts w:ascii="Century Gothic" w:hAnsi="Century Gothic"/>
          <w:b/>
          <w:bCs/>
        </w:rPr>
        <w:t xml:space="preserve">carries out its general supervision responsibilities under the Individuals with Disabilities Education Act (IDEA). This document request </w:t>
      </w:r>
      <w:r w:rsidR="00F0382A">
        <w:rPr>
          <w:rFonts w:ascii="Century Gothic" w:hAnsi="Century Gothic"/>
          <w:b/>
          <w:bCs/>
        </w:rPr>
        <w:t xml:space="preserve">outlines the type of information that will assist OSEP in gaining a better understanding of your State’s general supervision system, </w:t>
      </w:r>
      <w:r w:rsidR="006D7661">
        <w:rPr>
          <w:rFonts w:ascii="Century Gothic" w:hAnsi="Century Gothic"/>
          <w:b/>
          <w:bCs/>
        </w:rPr>
        <w:t>including</w:t>
      </w:r>
      <w:r w:rsidR="005006B5">
        <w:rPr>
          <w:rFonts w:ascii="Century Gothic" w:hAnsi="Century Gothic"/>
          <w:b/>
          <w:bCs/>
        </w:rPr>
        <w:t xml:space="preserve"> specific</w:t>
      </w:r>
      <w:r w:rsidR="00476B67">
        <w:rPr>
          <w:rFonts w:ascii="Century Gothic" w:hAnsi="Century Gothic"/>
          <w:b/>
          <w:bCs/>
        </w:rPr>
        <w:t xml:space="preserve"> examples of</w:t>
      </w:r>
      <w:r w:rsidR="005006B5">
        <w:rPr>
          <w:rFonts w:ascii="Century Gothic" w:hAnsi="Century Gothic"/>
          <w:b/>
          <w:bCs/>
        </w:rPr>
        <w:t xml:space="preserve"> </w:t>
      </w:r>
      <w:r w:rsidR="00D02DB6">
        <w:rPr>
          <w:rFonts w:ascii="Century Gothic" w:hAnsi="Century Gothic"/>
          <w:b/>
          <w:bCs/>
        </w:rPr>
        <w:t xml:space="preserve">documentation that </w:t>
      </w:r>
      <w:r w:rsidR="005006B5">
        <w:rPr>
          <w:rFonts w:ascii="Century Gothic" w:hAnsi="Century Gothic"/>
          <w:b/>
          <w:bCs/>
        </w:rPr>
        <w:t xml:space="preserve">OSEP </w:t>
      </w:r>
      <w:r w:rsidR="00476B67">
        <w:rPr>
          <w:rFonts w:ascii="Century Gothic" w:hAnsi="Century Gothic"/>
          <w:b/>
          <w:bCs/>
        </w:rPr>
        <w:t>has found helpful when evaluating</w:t>
      </w:r>
      <w:r w:rsidR="005006B5">
        <w:rPr>
          <w:rFonts w:ascii="Century Gothic" w:hAnsi="Century Gothic"/>
          <w:b/>
          <w:bCs/>
        </w:rPr>
        <w:t xml:space="preserve"> States</w:t>
      </w:r>
      <w:r w:rsidR="00337C9D">
        <w:rPr>
          <w:rFonts w:ascii="Century Gothic" w:hAnsi="Century Gothic"/>
          <w:b/>
          <w:bCs/>
        </w:rPr>
        <w:t>’</w:t>
      </w:r>
      <w:r w:rsidR="005006B5">
        <w:rPr>
          <w:rFonts w:ascii="Century Gothic" w:hAnsi="Century Gothic"/>
          <w:b/>
          <w:bCs/>
        </w:rPr>
        <w:t xml:space="preserve"> </w:t>
      </w:r>
      <w:r w:rsidR="00072E87">
        <w:rPr>
          <w:rFonts w:ascii="Century Gothic" w:hAnsi="Century Gothic"/>
          <w:b/>
          <w:bCs/>
        </w:rPr>
        <w:t>systems</w:t>
      </w:r>
      <w:r w:rsidR="005006B5">
        <w:rPr>
          <w:rFonts w:ascii="Century Gothic" w:hAnsi="Century Gothic"/>
          <w:b/>
          <w:bCs/>
        </w:rPr>
        <w:t xml:space="preserve"> across </w:t>
      </w:r>
      <w:r w:rsidR="00D76A90">
        <w:rPr>
          <w:rFonts w:ascii="Century Gothic" w:hAnsi="Century Gothic"/>
          <w:b/>
          <w:bCs/>
        </w:rPr>
        <w:t>the various monitoring components.</w:t>
      </w:r>
      <w:r w:rsidR="008752F6">
        <w:rPr>
          <w:rFonts w:ascii="Century Gothic" w:hAnsi="Century Gothic"/>
          <w:b/>
          <w:bCs/>
        </w:rPr>
        <w:t xml:space="preserve"> </w:t>
      </w:r>
    </w:p>
    <w:p w14:paraId="72E78C89" w14:textId="69789E02" w:rsidR="006E3AC7" w:rsidRDefault="008752F6" w:rsidP="00753DD9">
      <w:pPr>
        <w:pStyle w:val="NormalWeb"/>
        <w:spacing w:before="0" w:beforeAutospacing="0" w:after="200" w:afterAutospacing="0"/>
        <w:rPr>
          <w:rFonts w:ascii="Century Gothic" w:hAnsi="Century Gothic"/>
          <w:b/>
          <w:bCs/>
        </w:rPr>
      </w:pPr>
      <w:r>
        <w:rPr>
          <w:rFonts w:ascii="Century Gothic" w:hAnsi="Century Gothic"/>
          <w:b/>
          <w:bCs/>
        </w:rPr>
        <w:t xml:space="preserve">OSEP does not expect </w:t>
      </w:r>
      <w:r w:rsidR="00524D15">
        <w:rPr>
          <w:rFonts w:ascii="Century Gothic" w:hAnsi="Century Gothic"/>
          <w:b/>
          <w:bCs/>
        </w:rPr>
        <w:t>the State</w:t>
      </w:r>
      <w:r>
        <w:rPr>
          <w:rFonts w:ascii="Century Gothic" w:hAnsi="Century Gothic"/>
          <w:b/>
          <w:bCs/>
        </w:rPr>
        <w:t xml:space="preserve"> to have documents</w:t>
      </w:r>
      <w:r w:rsidR="00D02DB6">
        <w:rPr>
          <w:rFonts w:ascii="Century Gothic" w:hAnsi="Century Gothic"/>
          <w:b/>
          <w:bCs/>
        </w:rPr>
        <w:t xml:space="preserve"> that are responsive</w:t>
      </w:r>
      <w:r>
        <w:rPr>
          <w:rFonts w:ascii="Century Gothic" w:hAnsi="Century Gothic"/>
          <w:b/>
          <w:bCs/>
        </w:rPr>
        <w:t xml:space="preserve"> </w:t>
      </w:r>
      <w:r w:rsidR="00E134C4">
        <w:rPr>
          <w:rFonts w:ascii="Century Gothic" w:hAnsi="Century Gothic"/>
          <w:b/>
          <w:bCs/>
        </w:rPr>
        <w:t>for</w:t>
      </w:r>
      <w:r>
        <w:rPr>
          <w:rFonts w:ascii="Century Gothic" w:hAnsi="Century Gothic"/>
          <w:b/>
          <w:bCs/>
        </w:rPr>
        <w:t xml:space="preserve"> each example</w:t>
      </w:r>
      <w:r w:rsidR="00BF2F41">
        <w:rPr>
          <w:rFonts w:ascii="Century Gothic" w:hAnsi="Century Gothic"/>
          <w:b/>
          <w:bCs/>
        </w:rPr>
        <w:t>. We hope that p</w:t>
      </w:r>
      <w:r w:rsidR="00D02DB6">
        <w:rPr>
          <w:rFonts w:ascii="Century Gothic" w:hAnsi="Century Gothic"/>
          <w:b/>
          <w:bCs/>
        </w:rPr>
        <w:t xml:space="preserve">roviding </w:t>
      </w:r>
      <w:r w:rsidR="00295E56">
        <w:rPr>
          <w:rFonts w:ascii="Century Gothic" w:hAnsi="Century Gothic"/>
          <w:b/>
          <w:bCs/>
        </w:rPr>
        <w:t>examples</w:t>
      </w:r>
      <w:r w:rsidR="007566AE">
        <w:rPr>
          <w:rFonts w:ascii="Century Gothic" w:hAnsi="Century Gothic"/>
          <w:b/>
          <w:bCs/>
        </w:rPr>
        <w:t xml:space="preserve"> of </w:t>
      </w:r>
      <w:r w:rsidR="00D02DB6">
        <w:rPr>
          <w:rFonts w:ascii="Century Gothic" w:hAnsi="Century Gothic"/>
          <w:b/>
          <w:bCs/>
        </w:rPr>
        <w:t>the</w:t>
      </w:r>
      <w:r w:rsidR="006D7661">
        <w:rPr>
          <w:rFonts w:ascii="Century Gothic" w:hAnsi="Century Gothic"/>
          <w:b/>
          <w:bCs/>
        </w:rPr>
        <w:t xml:space="preserve"> multiple</w:t>
      </w:r>
      <w:r w:rsidR="00D02DB6">
        <w:rPr>
          <w:rFonts w:ascii="Century Gothic" w:hAnsi="Century Gothic"/>
          <w:b/>
          <w:bCs/>
        </w:rPr>
        <w:t xml:space="preserve"> types of </w:t>
      </w:r>
      <w:r w:rsidR="007566AE">
        <w:rPr>
          <w:rFonts w:ascii="Century Gothic" w:hAnsi="Century Gothic"/>
          <w:b/>
          <w:bCs/>
        </w:rPr>
        <w:t>documents OSEP</w:t>
      </w:r>
      <w:r w:rsidR="0082342E">
        <w:rPr>
          <w:rFonts w:ascii="Century Gothic" w:hAnsi="Century Gothic"/>
          <w:b/>
          <w:bCs/>
        </w:rPr>
        <w:t xml:space="preserve"> </w:t>
      </w:r>
      <w:r w:rsidR="006D7661">
        <w:rPr>
          <w:rFonts w:ascii="Century Gothic" w:hAnsi="Century Gothic"/>
          <w:b/>
          <w:bCs/>
        </w:rPr>
        <w:t xml:space="preserve">has found helpful </w:t>
      </w:r>
      <w:r w:rsidR="00BF2F41">
        <w:rPr>
          <w:rFonts w:ascii="Century Gothic" w:hAnsi="Century Gothic"/>
          <w:b/>
          <w:bCs/>
        </w:rPr>
        <w:t>in</w:t>
      </w:r>
      <w:r w:rsidR="0066738E">
        <w:rPr>
          <w:rFonts w:ascii="Century Gothic" w:hAnsi="Century Gothic"/>
          <w:b/>
          <w:bCs/>
        </w:rPr>
        <w:t xml:space="preserve"> </w:t>
      </w:r>
      <w:r w:rsidR="007566AE">
        <w:rPr>
          <w:rFonts w:ascii="Century Gothic" w:hAnsi="Century Gothic"/>
          <w:b/>
          <w:bCs/>
        </w:rPr>
        <w:t xml:space="preserve">understanding </w:t>
      </w:r>
      <w:r w:rsidR="00D02DB6">
        <w:rPr>
          <w:rFonts w:ascii="Century Gothic" w:hAnsi="Century Gothic"/>
          <w:b/>
          <w:bCs/>
        </w:rPr>
        <w:t xml:space="preserve">a </w:t>
      </w:r>
      <w:r w:rsidR="00DD7778">
        <w:rPr>
          <w:rFonts w:ascii="Century Gothic" w:hAnsi="Century Gothic"/>
          <w:b/>
          <w:bCs/>
        </w:rPr>
        <w:t>State</w:t>
      </w:r>
      <w:r w:rsidR="00D02DB6">
        <w:rPr>
          <w:rFonts w:ascii="Century Gothic" w:hAnsi="Century Gothic"/>
          <w:b/>
          <w:bCs/>
        </w:rPr>
        <w:t>’</w:t>
      </w:r>
      <w:r w:rsidR="00DD7778">
        <w:rPr>
          <w:rFonts w:ascii="Century Gothic" w:hAnsi="Century Gothic"/>
          <w:b/>
          <w:bCs/>
        </w:rPr>
        <w:t xml:space="preserve">s </w:t>
      </w:r>
      <w:r w:rsidR="0066738E">
        <w:rPr>
          <w:rFonts w:ascii="Century Gothic" w:hAnsi="Century Gothic"/>
          <w:b/>
          <w:bCs/>
        </w:rPr>
        <w:t xml:space="preserve">general supervision </w:t>
      </w:r>
      <w:r w:rsidR="007566AE">
        <w:rPr>
          <w:rFonts w:ascii="Century Gothic" w:hAnsi="Century Gothic"/>
          <w:b/>
          <w:bCs/>
        </w:rPr>
        <w:t>system</w:t>
      </w:r>
      <w:r w:rsidR="00D02DB6">
        <w:rPr>
          <w:rFonts w:ascii="Century Gothic" w:hAnsi="Century Gothic"/>
          <w:b/>
          <w:bCs/>
        </w:rPr>
        <w:t xml:space="preserve"> </w:t>
      </w:r>
      <w:r w:rsidR="00BF2F41">
        <w:rPr>
          <w:rFonts w:ascii="Century Gothic" w:hAnsi="Century Gothic"/>
          <w:b/>
          <w:bCs/>
        </w:rPr>
        <w:t>will</w:t>
      </w:r>
      <w:r w:rsidR="00D02DB6">
        <w:rPr>
          <w:rFonts w:ascii="Century Gothic" w:hAnsi="Century Gothic"/>
          <w:b/>
          <w:bCs/>
        </w:rPr>
        <w:t xml:space="preserve"> be helpful </w:t>
      </w:r>
      <w:r w:rsidR="0066738E">
        <w:rPr>
          <w:rFonts w:ascii="Century Gothic" w:hAnsi="Century Gothic"/>
          <w:b/>
          <w:bCs/>
        </w:rPr>
        <w:t xml:space="preserve">as your </w:t>
      </w:r>
      <w:r w:rsidR="00BF2F41">
        <w:rPr>
          <w:rFonts w:ascii="Century Gothic" w:hAnsi="Century Gothic"/>
          <w:b/>
          <w:bCs/>
        </w:rPr>
        <w:t xml:space="preserve">State </w:t>
      </w:r>
      <w:r w:rsidR="0066738E">
        <w:rPr>
          <w:rFonts w:ascii="Century Gothic" w:hAnsi="Century Gothic"/>
          <w:b/>
          <w:bCs/>
        </w:rPr>
        <w:t>prepare</w:t>
      </w:r>
      <w:r w:rsidR="00BF2F41">
        <w:rPr>
          <w:rFonts w:ascii="Century Gothic" w:hAnsi="Century Gothic"/>
          <w:b/>
          <w:bCs/>
        </w:rPr>
        <w:t>s</w:t>
      </w:r>
      <w:r w:rsidR="00D02DB6">
        <w:rPr>
          <w:rFonts w:ascii="Century Gothic" w:hAnsi="Century Gothic"/>
          <w:b/>
          <w:bCs/>
        </w:rPr>
        <w:t xml:space="preserve"> for OSEP’s </w:t>
      </w:r>
      <w:r w:rsidR="00136B87" w:rsidRPr="00612303">
        <w:rPr>
          <w:rFonts w:ascii="Century Gothic" w:hAnsi="Century Gothic"/>
          <w:b/>
          <w:bCs/>
          <w:shd w:val="clear" w:color="auto" w:fill="FFFFFF"/>
        </w:rPr>
        <w:t>differentiated monitoring and support</w:t>
      </w:r>
      <w:r w:rsidR="00136B87">
        <w:rPr>
          <w:rFonts w:ascii="Century Gothic" w:hAnsi="Century Gothic"/>
          <w:b/>
          <w:bCs/>
        </w:rPr>
        <w:t xml:space="preserve"> (</w:t>
      </w:r>
      <w:r w:rsidR="00BF2F41">
        <w:rPr>
          <w:rFonts w:ascii="Century Gothic" w:hAnsi="Century Gothic"/>
          <w:b/>
          <w:bCs/>
        </w:rPr>
        <w:t>DMS</w:t>
      </w:r>
      <w:r w:rsidR="00136B87">
        <w:rPr>
          <w:rFonts w:ascii="Century Gothic" w:hAnsi="Century Gothic"/>
          <w:b/>
          <w:bCs/>
        </w:rPr>
        <w:t>)</w:t>
      </w:r>
      <w:r w:rsidR="00BF2F41">
        <w:rPr>
          <w:rFonts w:ascii="Century Gothic" w:hAnsi="Century Gothic"/>
          <w:b/>
          <w:bCs/>
        </w:rPr>
        <w:t xml:space="preserve"> review</w:t>
      </w:r>
      <w:r w:rsidR="00D02DB6">
        <w:rPr>
          <w:rFonts w:ascii="Century Gothic" w:hAnsi="Century Gothic"/>
          <w:b/>
          <w:bCs/>
        </w:rPr>
        <w:t xml:space="preserve">. </w:t>
      </w:r>
      <w:r w:rsidR="006E3AC7">
        <w:rPr>
          <w:rFonts w:ascii="Century Gothic" w:hAnsi="Century Gothic"/>
          <w:b/>
          <w:bCs/>
        </w:rPr>
        <w:t>P</w:t>
      </w:r>
      <w:r w:rsidR="00CB7AF3">
        <w:rPr>
          <w:rFonts w:ascii="Century Gothic" w:hAnsi="Century Gothic"/>
          <w:b/>
          <w:bCs/>
        </w:rPr>
        <w:t>lease note</w:t>
      </w:r>
      <w:r w:rsidR="006E3AC7">
        <w:rPr>
          <w:rFonts w:ascii="Century Gothic" w:hAnsi="Century Gothic"/>
          <w:b/>
          <w:bCs/>
        </w:rPr>
        <w:t xml:space="preserve"> that the document request does not represent an exhaustive list</w:t>
      </w:r>
      <w:r w:rsidR="00850A73">
        <w:rPr>
          <w:rFonts w:ascii="Century Gothic" w:hAnsi="Century Gothic"/>
          <w:b/>
          <w:bCs/>
        </w:rPr>
        <w:t xml:space="preserve"> of documentation a State may wish to provide</w:t>
      </w:r>
      <w:r w:rsidR="006E3AC7">
        <w:rPr>
          <w:rFonts w:ascii="Century Gothic" w:hAnsi="Century Gothic"/>
          <w:b/>
          <w:bCs/>
        </w:rPr>
        <w:t>;</w:t>
      </w:r>
      <w:r w:rsidR="006E3AC7" w:rsidRPr="0DE5C521">
        <w:rPr>
          <w:rFonts w:ascii="Century Gothic" w:hAnsi="Century Gothic"/>
          <w:b/>
          <w:bCs/>
        </w:rPr>
        <w:t xml:space="preserve"> States may have alternative names for documents or alternate documents that </w:t>
      </w:r>
      <w:r w:rsidR="006E3AC7">
        <w:rPr>
          <w:rFonts w:ascii="Century Gothic" w:hAnsi="Century Gothic"/>
          <w:b/>
          <w:bCs/>
        </w:rPr>
        <w:t xml:space="preserve">will </w:t>
      </w:r>
      <w:r w:rsidR="006E3AC7" w:rsidRPr="0DE5C521">
        <w:rPr>
          <w:rFonts w:ascii="Century Gothic" w:hAnsi="Century Gothic"/>
          <w:b/>
          <w:bCs/>
        </w:rPr>
        <w:t>satisfy the requested item.  If</w:t>
      </w:r>
      <w:r w:rsidR="006E3AC7">
        <w:rPr>
          <w:rFonts w:ascii="Century Gothic" w:hAnsi="Century Gothic"/>
          <w:b/>
          <w:bCs/>
        </w:rPr>
        <w:t xml:space="preserve"> the State has other documents that would be relevant in demonstrating the State’s general supervision practices, OSEP encourages the State to include those in their file sharing.</w:t>
      </w:r>
    </w:p>
    <w:p w14:paraId="49F355F7" w14:textId="63533690" w:rsidR="006E3AC7" w:rsidRDefault="00E76D5A" w:rsidP="006E3AC7">
      <w:pPr>
        <w:pStyle w:val="NormalWeb"/>
        <w:spacing w:before="0" w:beforeAutospacing="0" w:after="200" w:afterAutospacing="0"/>
        <w:rPr>
          <w:rFonts w:ascii="Century Gothic" w:hAnsi="Century Gothic"/>
          <w:b/>
          <w:bCs/>
        </w:rPr>
      </w:pPr>
      <w:r>
        <w:rPr>
          <w:rFonts w:ascii="Century Gothic" w:hAnsi="Century Gothic"/>
          <w:b/>
          <w:bCs/>
        </w:rPr>
        <w:t xml:space="preserve">OSEP </w:t>
      </w:r>
      <w:r w:rsidR="756AF08A" w:rsidRPr="443490EA">
        <w:rPr>
          <w:rFonts w:ascii="Century Gothic" w:hAnsi="Century Gothic"/>
          <w:b/>
          <w:bCs/>
        </w:rPr>
        <w:t xml:space="preserve">expects the State </w:t>
      </w:r>
      <w:r w:rsidR="006315B7">
        <w:rPr>
          <w:rFonts w:ascii="Century Gothic" w:hAnsi="Century Gothic"/>
          <w:b/>
          <w:bCs/>
        </w:rPr>
        <w:t xml:space="preserve">to </w:t>
      </w:r>
      <w:r w:rsidR="756AF08A" w:rsidRPr="443490EA">
        <w:rPr>
          <w:rFonts w:ascii="Century Gothic" w:hAnsi="Century Gothic"/>
          <w:b/>
          <w:bCs/>
        </w:rPr>
        <w:t xml:space="preserve">submit documents by the END of the month the document request is issued. </w:t>
      </w:r>
      <w:r w:rsidR="006E3AC7">
        <w:rPr>
          <w:rFonts w:ascii="Century Gothic" w:hAnsi="Century Gothic"/>
          <w:b/>
          <w:bCs/>
        </w:rPr>
        <w:t xml:space="preserve">Please do not hesitate to reach out to your State Lead if you have questions or need additional clarification regarding this request. </w:t>
      </w:r>
    </w:p>
    <w:p w14:paraId="0AB9C9FD" w14:textId="77777777" w:rsidR="006E3AC7" w:rsidRDefault="006E3AC7" w:rsidP="443490EA">
      <w:pPr>
        <w:pStyle w:val="NormalWeb"/>
        <w:spacing w:before="0" w:beforeAutospacing="0" w:after="200" w:afterAutospacing="0"/>
        <w:rPr>
          <w:rFonts w:ascii="Century Gothic" w:hAnsi="Century Gothic"/>
          <w:b/>
          <w:bCs/>
        </w:rPr>
      </w:pPr>
    </w:p>
    <w:p w14:paraId="27E32E24" w14:textId="25ACD659" w:rsidR="00AF1A02" w:rsidRPr="0084608F" w:rsidRDefault="00AF1A02" w:rsidP="0084608F">
      <w:pPr>
        <w:pStyle w:val="NormalWeb"/>
        <w:spacing w:before="0" w:beforeAutospacing="0" w:after="200" w:afterAutospacing="0"/>
        <w:rPr>
          <w:rFonts w:ascii="Century Gothic" w:hAnsi="Century Gothic" w:cs="Segoe UI Light"/>
          <w:b/>
          <w:sz w:val="32"/>
          <w:szCs w:val="32"/>
          <w:shd w:val="clear" w:color="auto" w:fill="FFFFFF"/>
        </w:rPr>
      </w:pPr>
      <w:r w:rsidRPr="009422B0">
        <w:rPr>
          <w:rFonts w:ascii="Century Gothic" w:hAnsi="Century Gothic" w:cs="Segoe UI Light"/>
          <w:b/>
          <w:sz w:val="32"/>
          <w:szCs w:val="32"/>
          <w:shd w:val="clear" w:color="auto" w:fill="FFFFFF"/>
        </w:rPr>
        <w:t>Link to State Website:</w:t>
      </w:r>
      <w:permStart w:id="124654669" w:edGrp="everyone"/>
    </w:p>
    <w:permEnd w:id="124654669"/>
    <w:p w14:paraId="516DE8C7" w14:textId="77777777" w:rsidR="009A0004" w:rsidRPr="009422B0" w:rsidRDefault="009A0004" w:rsidP="009422B0">
      <w:pPr>
        <w:pStyle w:val="Title"/>
        <w:rPr>
          <w:rFonts w:ascii="Century Gothic" w:hAnsi="Century Gothic"/>
          <w:b/>
          <w:u w:val="single"/>
        </w:rPr>
      </w:pPr>
      <w:r w:rsidRPr="009422B0">
        <w:rPr>
          <w:rFonts w:ascii="Century Gothic" w:hAnsi="Century Gothic"/>
          <w:b/>
          <w:u w:val="single"/>
        </w:rPr>
        <w:t>Table of Contents</w:t>
      </w:r>
    </w:p>
    <w:p w14:paraId="19D1372E" w14:textId="668573B9" w:rsidR="00136C84" w:rsidRPr="00136C84" w:rsidRDefault="009A0004">
      <w:pPr>
        <w:pStyle w:val="TOC1"/>
        <w:rPr>
          <w:rFonts w:ascii="Century Gothic" w:eastAsiaTheme="minorEastAsia" w:hAnsi="Century Gothic" w:cstheme="minorBidi"/>
          <w:noProof/>
          <w:sz w:val="22"/>
          <w:szCs w:val="22"/>
        </w:rPr>
      </w:pPr>
      <w:r w:rsidRPr="009422B0">
        <w:rPr>
          <w:rFonts w:ascii="Century Gothic" w:hAnsi="Century Gothic"/>
          <w:sz w:val="28"/>
          <w:szCs w:val="28"/>
        </w:rPr>
        <w:fldChar w:fldCharType="begin"/>
      </w:r>
      <w:r w:rsidRPr="009422B0">
        <w:rPr>
          <w:rFonts w:ascii="Century Gothic" w:hAnsi="Century Gothic"/>
          <w:sz w:val="28"/>
          <w:szCs w:val="28"/>
        </w:rPr>
        <w:instrText xml:space="preserve"> TOC \o "1-3" \h \z \u </w:instrText>
      </w:r>
      <w:r w:rsidRPr="009422B0">
        <w:rPr>
          <w:rFonts w:ascii="Century Gothic" w:hAnsi="Century Gothic"/>
          <w:sz w:val="28"/>
          <w:szCs w:val="28"/>
        </w:rPr>
        <w:fldChar w:fldCharType="separate"/>
      </w:r>
      <w:hyperlink w:anchor="_Toc163567873" w:history="1">
        <w:r w:rsidR="00136C84" w:rsidRPr="00136C84">
          <w:rPr>
            <w:rStyle w:val="Hyperlink"/>
            <w:rFonts w:ascii="Century Gothic" w:hAnsi="Century Gothic"/>
            <w:noProof/>
          </w:rPr>
          <w:t>Monitoring and Improvement</w:t>
        </w:r>
        <w:r w:rsidR="00136C84" w:rsidRPr="00136C84">
          <w:rPr>
            <w:rFonts w:ascii="Century Gothic" w:hAnsi="Century Gothic"/>
            <w:noProof/>
            <w:webHidden/>
          </w:rPr>
          <w:tab/>
        </w:r>
        <w:r w:rsidR="00136C84" w:rsidRPr="00136C84">
          <w:rPr>
            <w:rFonts w:ascii="Century Gothic" w:hAnsi="Century Gothic"/>
            <w:noProof/>
            <w:webHidden/>
          </w:rPr>
          <w:fldChar w:fldCharType="begin"/>
        </w:r>
        <w:r w:rsidR="00136C84" w:rsidRPr="00136C84">
          <w:rPr>
            <w:rFonts w:ascii="Century Gothic" w:hAnsi="Century Gothic"/>
            <w:noProof/>
            <w:webHidden/>
          </w:rPr>
          <w:instrText xml:space="preserve"> PAGEREF _Toc163567873 \h </w:instrText>
        </w:r>
        <w:r w:rsidR="00136C84" w:rsidRPr="00136C84">
          <w:rPr>
            <w:rFonts w:ascii="Century Gothic" w:hAnsi="Century Gothic"/>
            <w:noProof/>
            <w:webHidden/>
          </w:rPr>
        </w:r>
        <w:r w:rsidR="00136C84" w:rsidRPr="00136C84">
          <w:rPr>
            <w:rFonts w:ascii="Century Gothic" w:hAnsi="Century Gothic"/>
            <w:noProof/>
            <w:webHidden/>
          </w:rPr>
          <w:fldChar w:fldCharType="separate"/>
        </w:r>
        <w:r w:rsidR="00136C84" w:rsidRPr="00136C84">
          <w:rPr>
            <w:rFonts w:ascii="Century Gothic" w:hAnsi="Century Gothic"/>
            <w:noProof/>
            <w:webHidden/>
          </w:rPr>
          <w:t>2</w:t>
        </w:r>
        <w:r w:rsidR="00136C84" w:rsidRPr="00136C84">
          <w:rPr>
            <w:rFonts w:ascii="Century Gothic" w:hAnsi="Century Gothic"/>
            <w:noProof/>
            <w:webHidden/>
          </w:rPr>
          <w:fldChar w:fldCharType="end"/>
        </w:r>
      </w:hyperlink>
    </w:p>
    <w:p w14:paraId="0A3EAC37" w14:textId="78DC99ED" w:rsidR="00136C84" w:rsidRPr="00136C84" w:rsidRDefault="00A55D56">
      <w:pPr>
        <w:pStyle w:val="TOC1"/>
        <w:rPr>
          <w:rFonts w:ascii="Century Gothic" w:eastAsiaTheme="minorEastAsia" w:hAnsi="Century Gothic" w:cstheme="minorBidi"/>
          <w:noProof/>
          <w:sz w:val="22"/>
          <w:szCs w:val="22"/>
        </w:rPr>
      </w:pPr>
      <w:hyperlink w:anchor="_Toc163567874" w:history="1">
        <w:r w:rsidR="00136C84" w:rsidRPr="00136C84">
          <w:rPr>
            <w:rStyle w:val="Hyperlink"/>
            <w:rFonts w:ascii="Century Gothic" w:hAnsi="Century Gothic"/>
            <w:noProof/>
          </w:rPr>
          <w:t>Data</w:t>
        </w:r>
        <w:r w:rsidR="00136C84" w:rsidRPr="00136C84">
          <w:rPr>
            <w:rFonts w:ascii="Century Gothic" w:hAnsi="Century Gothic"/>
            <w:noProof/>
            <w:webHidden/>
          </w:rPr>
          <w:tab/>
        </w:r>
        <w:r w:rsidR="00136C84" w:rsidRPr="00136C84">
          <w:rPr>
            <w:rFonts w:ascii="Century Gothic" w:hAnsi="Century Gothic"/>
            <w:noProof/>
            <w:webHidden/>
          </w:rPr>
          <w:fldChar w:fldCharType="begin"/>
        </w:r>
        <w:r w:rsidR="00136C84" w:rsidRPr="00136C84">
          <w:rPr>
            <w:rFonts w:ascii="Century Gothic" w:hAnsi="Century Gothic"/>
            <w:noProof/>
            <w:webHidden/>
          </w:rPr>
          <w:instrText xml:space="preserve"> PAGEREF _Toc163567874 \h </w:instrText>
        </w:r>
        <w:r w:rsidR="00136C84" w:rsidRPr="00136C84">
          <w:rPr>
            <w:rFonts w:ascii="Century Gothic" w:hAnsi="Century Gothic"/>
            <w:noProof/>
            <w:webHidden/>
          </w:rPr>
        </w:r>
        <w:r w:rsidR="00136C84" w:rsidRPr="00136C84">
          <w:rPr>
            <w:rFonts w:ascii="Century Gothic" w:hAnsi="Century Gothic"/>
            <w:noProof/>
            <w:webHidden/>
          </w:rPr>
          <w:fldChar w:fldCharType="separate"/>
        </w:r>
        <w:r w:rsidR="00136C84" w:rsidRPr="00136C84">
          <w:rPr>
            <w:rFonts w:ascii="Century Gothic" w:hAnsi="Century Gothic"/>
            <w:noProof/>
            <w:webHidden/>
          </w:rPr>
          <w:t>7</w:t>
        </w:r>
        <w:r w:rsidR="00136C84" w:rsidRPr="00136C84">
          <w:rPr>
            <w:rFonts w:ascii="Century Gothic" w:hAnsi="Century Gothic"/>
            <w:noProof/>
            <w:webHidden/>
          </w:rPr>
          <w:fldChar w:fldCharType="end"/>
        </w:r>
      </w:hyperlink>
    </w:p>
    <w:p w14:paraId="21617EEB" w14:textId="7EA50A64" w:rsidR="00136C84" w:rsidRPr="00136C84" w:rsidRDefault="00A55D56">
      <w:pPr>
        <w:pStyle w:val="TOC1"/>
        <w:rPr>
          <w:rFonts w:ascii="Century Gothic" w:eastAsiaTheme="minorEastAsia" w:hAnsi="Century Gothic" w:cstheme="minorBidi"/>
          <w:noProof/>
          <w:sz w:val="22"/>
          <w:szCs w:val="22"/>
        </w:rPr>
      </w:pPr>
      <w:hyperlink w:anchor="_Toc163567875" w:history="1">
        <w:r w:rsidR="00136C84" w:rsidRPr="00136C84">
          <w:rPr>
            <w:rStyle w:val="Hyperlink"/>
            <w:rFonts w:ascii="Century Gothic" w:hAnsi="Century Gothic"/>
            <w:noProof/>
          </w:rPr>
          <w:t>Fiscal Part B</w:t>
        </w:r>
        <w:r w:rsidR="00136C84" w:rsidRPr="00136C84">
          <w:rPr>
            <w:rFonts w:ascii="Century Gothic" w:hAnsi="Century Gothic"/>
            <w:noProof/>
            <w:webHidden/>
          </w:rPr>
          <w:tab/>
        </w:r>
        <w:r w:rsidR="00136C84" w:rsidRPr="00136C84">
          <w:rPr>
            <w:rFonts w:ascii="Century Gothic" w:hAnsi="Century Gothic"/>
            <w:noProof/>
            <w:webHidden/>
          </w:rPr>
          <w:fldChar w:fldCharType="begin"/>
        </w:r>
        <w:r w:rsidR="00136C84" w:rsidRPr="00136C84">
          <w:rPr>
            <w:rFonts w:ascii="Century Gothic" w:hAnsi="Century Gothic"/>
            <w:noProof/>
            <w:webHidden/>
          </w:rPr>
          <w:instrText xml:space="preserve"> PAGEREF _Toc163567875 \h </w:instrText>
        </w:r>
        <w:r w:rsidR="00136C84" w:rsidRPr="00136C84">
          <w:rPr>
            <w:rFonts w:ascii="Century Gothic" w:hAnsi="Century Gothic"/>
            <w:noProof/>
            <w:webHidden/>
          </w:rPr>
        </w:r>
        <w:r w:rsidR="00136C84" w:rsidRPr="00136C84">
          <w:rPr>
            <w:rFonts w:ascii="Century Gothic" w:hAnsi="Century Gothic"/>
            <w:noProof/>
            <w:webHidden/>
          </w:rPr>
          <w:fldChar w:fldCharType="separate"/>
        </w:r>
        <w:r w:rsidR="00136C84" w:rsidRPr="00136C84">
          <w:rPr>
            <w:rFonts w:ascii="Century Gothic" w:hAnsi="Century Gothic"/>
            <w:noProof/>
            <w:webHidden/>
          </w:rPr>
          <w:t>10</w:t>
        </w:r>
        <w:r w:rsidR="00136C84" w:rsidRPr="00136C84">
          <w:rPr>
            <w:rFonts w:ascii="Century Gothic" w:hAnsi="Century Gothic"/>
            <w:noProof/>
            <w:webHidden/>
          </w:rPr>
          <w:fldChar w:fldCharType="end"/>
        </w:r>
      </w:hyperlink>
    </w:p>
    <w:p w14:paraId="344EB50B" w14:textId="4B3833E0" w:rsidR="00136C84" w:rsidRPr="00136C84" w:rsidRDefault="00A55D56">
      <w:pPr>
        <w:pStyle w:val="TOC1"/>
        <w:rPr>
          <w:rFonts w:ascii="Century Gothic" w:eastAsiaTheme="minorEastAsia" w:hAnsi="Century Gothic" w:cstheme="minorBidi"/>
          <w:noProof/>
          <w:sz w:val="22"/>
          <w:szCs w:val="22"/>
        </w:rPr>
      </w:pPr>
      <w:hyperlink w:anchor="_Toc163567876" w:history="1">
        <w:r w:rsidR="00136C84" w:rsidRPr="00136C84">
          <w:rPr>
            <w:rStyle w:val="Hyperlink"/>
            <w:rFonts w:ascii="Century Gothic" w:hAnsi="Century Gothic"/>
            <w:noProof/>
          </w:rPr>
          <w:t>Dispute Resolution: Mediation</w:t>
        </w:r>
        <w:r w:rsidR="00136C84" w:rsidRPr="00136C84">
          <w:rPr>
            <w:rFonts w:ascii="Century Gothic" w:hAnsi="Century Gothic"/>
            <w:noProof/>
            <w:webHidden/>
          </w:rPr>
          <w:tab/>
        </w:r>
        <w:r w:rsidR="00136C84" w:rsidRPr="00136C84">
          <w:rPr>
            <w:rFonts w:ascii="Century Gothic" w:hAnsi="Century Gothic"/>
            <w:noProof/>
            <w:webHidden/>
          </w:rPr>
          <w:fldChar w:fldCharType="begin"/>
        </w:r>
        <w:r w:rsidR="00136C84" w:rsidRPr="00136C84">
          <w:rPr>
            <w:rFonts w:ascii="Century Gothic" w:hAnsi="Century Gothic"/>
            <w:noProof/>
            <w:webHidden/>
          </w:rPr>
          <w:instrText xml:space="preserve"> PAGEREF _Toc163567876 \h </w:instrText>
        </w:r>
        <w:r w:rsidR="00136C84" w:rsidRPr="00136C84">
          <w:rPr>
            <w:rFonts w:ascii="Century Gothic" w:hAnsi="Century Gothic"/>
            <w:noProof/>
            <w:webHidden/>
          </w:rPr>
        </w:r>
        <w:r w:rsidR="00136C84" w:rsidRPr="00136C84">
          <w:rPr>
            <w:rFonts w:ascii="Century Gothic" w:hAnsi="Century Gothic"/>
            <w:noProof/>
            <w:webHidden/>
          </w:rPr>
          <w:fldChar w:fldCharType="separate"/>
        </w:r>
        <w:r w:rsidR="00136C84" w:rsidRPr="00136C84">
          <w:rPr>
            <w:rFonts w:ascii="Century Gothic" w:hAnsi="Century Gothic"/>
            <w:noProof/>
            <w:webHidden/>
          </w:rPr>
          <w:t>12</w:t>
        </w:r>
        <w:r w:rsidR="00136C84" w:rsidRPr="00136C84">
          <w:rPr>
            <w:rFonts w:ascii="Century Gothic" w:hAnsi="Century Gothic"/>
            <w:noProof/>
            <w:webHidden/>
          </w:rPr>
          <w:fldChar w:fldCharType="end"/>
        </w:r>
      </w:hyperlink>
    </w:p>
    <w:p w14:paraId="4A843F43" w14:textId="5E1F2FC1" w:rsidR="00136C84" w:rsidRPr="00136C84" w:rsidRDefault="00A55D56">
      <w:pPr>
        <w:pStyle w:val="TOC1"/>
        <w:rPr>
          <w:rFonts w:ascii="Century Gothic" w:eastAsiaTheme="minorEastAsia" w:hAnsi="Century Gothic" w:cstheme="minorBidi"/>
          <w:noProof/>
          <w:sz w:val="22"/>
          <w:szCs w:val="22"/>
        </w:rPr>
      </w:pPr>
      <w:hyperlink w:anchor="_Toc163567877" w:history="1">
        <w:r w:rsidR="00136C84" w:rsidRPr="00136C84">
          <w:rPr>
            <w:rStyle w:val="Hyperlink"/>
            <w:rFonts w:ascii="Century Gothic" w:hAnsi="Century Gothic"/>
            <w:noProof/>
          </w:rPr>
          <w:t>Dispute Resolution: State Complaints</w:t>
        </w:r>
        <w:r w:rsidR="00136C84" w:rsidRPr="00136C84">
          <w:rPr>
            <w:rFonts w:ascii="Century Gothic" w:hAnsi="Century Gothic"/>
            <w:noProof/>
            <w:webHidden/>
          </w:rPr>
          <w:tab/>
        </w:r>
        <w:r w:rsidR="00136C84" w:rsidRPr="00136C84">
          <w:rPr>
            <w:rFonts w:ascii="Century Gothic" w:hAnsi="Century Gothic"/>
            <w:noProof/>
            <w:webHidden/>
          </w:rPr>
          <w:fldChar w:fldCharType="begin"/>
        </w:r>
        <w:r w:rsidR="00136C84" w:rsidRPr="00136C84">
          <w:rPr>
            <w:rFonts w:ascii="Century Gothic" w:hAnsi="Century Gothic"/>
            <w:noProof/>
            <w:webHidden/>
          </w:rPr>
          <w:instrText xml:space="preserve"> PAGEREF _Toc163567877 \h </w:instrText>
        </w:r>
        <w:r w:rsidR="00136C84" w:rsidRPr="00136C84">
          <w:rPr>
            <w:rFonts w:ascii="Century Gothic" w:hAnsi="Century Gothic"/>
            <w:noProof/>
            <w:webHidden/>
          </w:rPr>
        </w:r>
        <w:r w:rsidR="00136C84" w:rsidRPr="00136C84">
          <w:rPr>
            <w:rFonts w:ascii="Century Gothic" w:hAnsi="Century Gothic"/>
            <w:noProof/>
            <w:webHidden/>
          </w:rPr>
          <w:fldChar w:fldCharType="separate"/>
        </w:r>
        <w:r w:rsidR="00136C84" w:rsidRPr="00136C84">
          <w:rPr>
            <w:rFonts w:ascii="Century Gothic" w:hAnsi="Century Gothic"/>
            <w:noProof/>
            <w:webHidden/>
          </w:rPr>
          <w:t>13</w:t>
        </w:r>
        <w:r w:rsidR="00136C84" w:rsidRPr="00136C84">
          <w:rPr>
            <w:rFonts w:ascii="Century Gothic" w:hAnsi="Century Gothic"/>
            <w:noProof/>
            <w:webHidden/>
          </w:rPr>
          <w:fldChar w:fldCharType="end"/>
        </w:r>
      </w:hyperlink>
    </w:p>
    <w:p w14:paraId="4E7BC621" w14:textId="2EB50ABE" w:rsidR="00136C84" w:rsidRPr="00136C84" w:rsidRDefault="00A55D56">
      <w:pPr>
        <w:pStyle w:val="TOC1"/>
        <w:rPr>
          <w:rFonts w:ascii="Century Gothic" w:eastAsiaTheme="minorEastAsia" w:hAnsi="Century Gothic" w:cstheme="minorBidi"/>
          <w:noProof/>
          <w:sz w:val="22"/>
          <w:szCs w:val="22"/>
        </w:rPr>
      </w:pPr>
      <w:hyperlink w:anchor="_Toc163567878" w:history="1">
        <w:r w:rsidR="00136C84" w:rsidRPr="00136C84">
          <w:rPr>
            <w:rStyle w:val="Hyperlink"/>
            <w:rFonts w:ascii="Century Gothic" w:hAnsi="Century Gothic"/>
            <w:noProof/>
          </w:rPr>
          <w:t>Dispute Resolution: Due Process</w:t>
        </w:r>
        <w:r w:rsidR="00136C84" w:rsidRPr="00136C84">
          <w:rPr>
            <w:rFonts w:ascii="Century Gothic" w:hAnsi="Century Gothic"/>
            <w:noProof/>
            <w:webHidden/>
          </w:rPr>
          <w:tab/>
        </w:r>
        <w:r w:rsidR="00136C84" w:rsidRPr="00136C84">
          <w:rPr>
            <w:rFonts w:ascii="Century Gothic" w:hAnsi="Century Gothic"/>
            <w:noProof/>
            <w:webHidden/>
          </w:rPr>
          <w:fldChar w:fldCharType="begin"/>
        </w:r>
        <w:r w:rsidR="00136C84" w:rsidRPr="00136C84">
          <w:rPr>
            <w:rFonts w:ascii="Century Gothic" w:hAnsi="Century Gothic"/>
            <w:noProof/>
            <w:webHidden/>
          </w:rPr>
          <w:instrText xml:space="preserve"> PAGEREF _Toc163567878 \h </w:instrText>
        </w:r>
        <w:r w:rsidR="00136C84" w:rsidRPr="00136C84">
          <w:rPr>
            <w:rFonts w:ascii="Century Gothic" w:hAnsi="Century Gothic"/>
            <w:noProof/>
            <w:webHidden/>
          </w:rPr>
        </w:r>
        <w:r w:rsidR="00136C84" w:rsidRPr="00136C84">
          <w:rPr>
            <w:rFonts w:ascii="Century Gothic" w:hAnsi="Century Gothic"/>
            <w:noProof/>
            <w:webHidden/>
          </w:rPr>
          <w:fldChar w:fldCharType="separate"/>
        </w:r>
        <w:r w:rsidR="00136C84" w:rsidRPr="00136C84">
          <w:rPr>
            <w:rFonts w:ascii="Century Gothic" w:hAnsi="Century Gothic"/>
            <w:noProof/>
            <w:webHidden/>
          </w:rPr>
          <w:t>16</w:t>
        </w:r>
        <w:r w:rsidR="00136C84" w:rsidRPr="00136C84">
          <w:rPr>
            <w:rFonts w:ascii="Century Gothic" w:hAnsi="Century Gothic"/>
            <w:noProof/>
            <w:webHidden/>
          </w:rPr>
          <w:fldChar w:fldCharType="end"/>
        </w:r>
      </w:hyperlink>
    </w:p>
    <w:p w14:paraId="7D6CC331" w14:textId="733155D0" w:rsidR="00136C84" w:rsidRPr="00136C84" w:rsidRDefault="00A55D56">
      <w:pPr>
        <w:pStyle w:val="TOC1"/>
        <w:rPr>
          <w:rFonts w:ascii="Century Gothic" w:eastAsiaTheme="minorEastAsia" w:hAnsi="Century Gothic" w:cstheme="minorBidi"/>
          <w:noProof/>
          <w:sz w:val="22"/>
          <w:szCs w:val="22"/>
        </w:rPr>
      </w:pPr>
      <w:hyperlink w:anchor="_Toc163567879" w:history="1">
        <w:r w:rsidR="00136C84" w:rsidRPr="00136C84">
          <w:rPr>
            <w:rStyle w:val="Hyperlink"/>
            <w:rFonts w:ascii="Century Gothic" w:hAnsi="Century Gothic"/>
            <w:noProof/>
          </w:rPr>
          <w:t>Significant Disproportionality (ALL Part B Programs)</w:t>
        </w:r>
        <w:r w:rsidR="00136C84" w:rsidRPr="00136C84">
          <w:rPr>
            <w:rFonts w:ascii="Century Gothic" w:hAnsi="Century Gothic"/>
            <w:noProof/>
            <w:webHidden/>
          </w:rPr>
          <w:tab/>
        </w:r>
        <w:r w:rsidR="00136C84" w:rsidRPr="00136C84">
          <w:rPr>
            <w:rFonts w:ascii="Century Gothic" w:hAnsi="Century Gothic"/>
            <w:noProof/>
            <w:webHidden/>
          </w:rPr>
          <w:fldChar w:fldCharType="begin"/>
        </w:r>
        <w:r w:rsidR="00136C84" w:rsidRPr="00136C84">
          <w:rPr>
            <w:rFonts w:ascii="Century Gothic" w:hAnsi="Century Gothic"/>
            <w:noProof/>
            <w:webHidden/>
          </w:rPr>
          <w:instrText xml:space="preserve"> PAGEREF _Toc163567879 \h </w:instrText>
        </w:r>
        <w:r w:rsidR="00136C84" w:rsidRPr="00136C84">
          <w:rPr>
            <w:rFonts w:ascii="Century Gothic" w:hAnsi="Century Gothic"/>
            <w:noProof/>
            <w:webHidden/>
          </w:rPr>
        </w:r>
        <w:r w:rsidR="00136C84" w:rsidRPr="00136C84">
          <w:rPr>
            <w:rFonts w:ascii="Century Gothic" w:hAnsi="Century Gothic"/>
            <w:noProof/>
            <w:webHidden/>
          </w:rPr>
          <w:fldChar w:fldCharType="separate"/>
        </w:r>
        <w:r w:rsidR="00136C84" w:rsidRPr="00136C84">
          <w:rPr>
            <w:rFonts w:ascii="Century Gothic" w:hAnsi="Century Gothic"/>
            <w:noProof/>
            <w:webHidden/>
          </w:rPr>
          <w:t>18</w:t>
        </w:r>
        <w:r w:rsidR="00136C84" w:rsidRPr="00136C84">
          <w:rPr>
            <w:rFonts w:ascii="Century Gothic" w:hAnsi="Century Gothic"/>
            <w:noProof/>
            <w:webHidden/>
          </w:rPr>
          <w:fldChar w:fldCharType="end"/>
        </w:r>
      </w:hyperlink>
    </w:p>
    <w:p w14:paraId="3AA1C2D3" w14:textId="123A1415" w:rsidR="00E04E0C" w:rsidRDefault="009A0004" w:rsidP="00DA2D2B">
      <w:pPr>
        <w:tabs>
          <w:tab w:val="left" w:pos="860"/>
        </w:tabs>
        <w:rPr>
          <w:rFonts w:ascii="Segoe UI Light" w:hAnsi="Segoe UI Light" w:cs="Segoe UI Light"/>
          <w:b/>
          <w:bCs/>
          <w:sz w:val="40"/>
          <w:szCs w:val="40"/>
          <w:shd w:val="clear" w:color="auto" w:fill="FFFFFF"/>
        </w:rPr>
        <w:sectPr w:rsidR="00E04E0C" w:rsidSect="00DA2D2B">
          <w:footerReference w:type="default" r:id="rId11"/>
          <w:pgSz w:w="15840" w:h="12240" w:orient="landscape"/>
          <w:pgMar w:top="720" w:right="720" w:bottom="720" w:left="720" w:header="360" w:footer="360" w:gutter="0"/>
          <w:cols w:space="720"/>
          <w:docGrid w:linePitch="360"/>
        </w:sectPr>
      </w:pPr>
      <w:r w:rsidRPr="009422B0">
        <w:rPr>
          <w:rFonts w:ascii="Century Gothic" w:hAnsi="Century Gothic"/>
          <w:b/>
          <w:sz w:val="28"/>
          <w:szCs w:val="28"/>
        </w:rPr>
        <w:fldChar w:fldCharType="end"/>
      </w:r>
      <w:r w:rsidR="004357F9">
        <w:rPr>
          <w:rFonts w:ascii="Century Gothic" w:hAnsi="Century Gothic"/>
          <w:b/>
          <w:sz w:val="28"/>
          <w:szCs w:val="28"/>
        </w:rPr>
        <w:tab/>
      </w:r>
    </w:p>
    <w:p w14:paraId="6ABBFA35" w14:textId="77777777" w:rsidR="00E04E0C" w:rsidRPr="00E04E0C" w:rsidRDefault="00E04E0C" w:rsidP="00E04E0C">
      <w:pPr>
        <w:pStyle w:val="Heading1"/>
        <w:rPr>
          <w:rFonts w:ascii="Century Gothic" w:hAnsi="Century Gothic"/>
        </w:rPr>
      </w:pPr>
      <w:bookmarkStart w:id="0" w:name="_Toc146226453"/>
      <w:bookmarkStart w:id="1" w:name="_Toc146227972"/>
      <w:bookmarkStart w:id="2" w:name="_Toc163567873"/>
      <w:r w:rsidRPr="00E04E0C">
        <w:rPr>
          <w:rFonts w:ascii="Century Gothic" w:hAnsi="Century Gothic"/>
        </w:rPr>
        <w:lastRenderedPageBreak/>
        <w:t>Monitoring and Improvement</w:t>
      </w:r>
      <w:bookmarkEnd w:id="0"/>
      <w:bookmarkEnd w:id="1"/>
      <w:bookmarkEnd w:id="2"/>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485"/>
        <w:gridCol w:w="8895"/>
      </w:tblGrid>
      <w:tr w:rsidR="00B3419F" w14:paraId="5AD9ACF2" w14:textId="77777777" w:rsidTr="00101994">
        <w:trPr>
          <w:tblHeader/>
        </w:trPr>
        <w:tc>
          <w:tcPr>
            <w:tcW w:w="1907" w:type="pct"/>
            <w:tcBorders>
              <w:top w:val="single" w:sz="8" w:space="0" w:color="A3A3A3"/>
              <w:left w:val="single" w:sz="8" w:space="0" w:color="A3A3A3"/>
              <w:bottom w:val="single" w:sz="8" w:space="0" w:color="A3A3A3"/>
              <w:right w:val="single" w:sz="8" w:space="0" w:color="A3A3A3"/>
            </w:tcBorders>
            <w:shd w:val="clear" w:color="auto" w:fill="F4B083" w:themeFill="accent2" w:themeFillTint="99"/>
            <w:tcMar>
              <w:top w:w="80" w:type="dxa"/>
              <w:left w:w="80" w:type="dxa"/>
              <w:bottom w:w="80" w:type="dxa"/>
              <w:right w:w="80" w:type="dxa"/>
            </w:tcMar>
            <w:vAlign w:val="bottom"/>
            <w:hideMark/>
          </w:tcPr>
          <w:p w14:paraId="487AB020" w14:textId="77777777" w:rsidR="00B3419F" w:rsidRPr="00E04E0C" w:rsidRDefault="00B3419F" w:rsidP="00101994">
            <w:pPr>
              <w:pStyle w:val="NormalWeb"/>
              <w:spacing w:before="0" w:beforeAutospacing="0" w:after="0" w:afterAutospacing="0"/>
              <w:rPr>
                <w:rFonts w:ascii="Century Gothic" w:hAnsi="Century Gothic" w:cs="Calibri"/>
                <w:b/>
                <w:bCs/>
              </w:rPr>
            </w:pPr>
            <w:r w:rsidRPr="00E04E0C">
              <w:rPr>
                <w:rFonts w:ascii="Century Gothic" w:hAnsi="Century Gothic" w:cs="Calibri"/>
                <w:b/>
                <w:bCs/>
              </w:rPr>
              <w:t>Monitoring and Improvement Documents</w:t>
            </w:r>
          </w:p>
        </w:tc>
        <w:tc>
          <w:tcPr>
            <w:tcW w:w="3093" w:type="pct"/>
            <w:tcBorders>
              <w:top w:val="single" w:sz="8" w:space="0" w:color="A3A3A3"/>
              <w:left w:val="single" w:sz="8" w:space="0" w:color="A3A3A3"/>
              <w:bottom w:val="single" w:sz="8" w:space="0" w:color="A3A3A3"/>
              <w:right w:val="single" w:sz="8" w:space="0" w:color="A3A3A3"/>
            </w:tcBorders>
            <w:shd w:val="clear" w:color="auto" w:fill="F4B083" w:themeFill="accent2" w:themeFillTint="99"/>
            <w:tcMar>
              <w:top w:w="80" w:type="dxa"/>
              <w:left w:w="80" w:type="dxa"/>
              <w:bottom w:w="80" w:type="dxa"/>
              <w:right w:w="80" w:type="dxa"/>
            </w:tcMar>
            <w:vAlign w:val="bottom"/>
            <w:hideMark/>
          </w:tcPr>
          <w:p w14:paraId="25C3928B" w14:textId="08AE5098" w:rsidR="00B3419F" w:rsidRPr="00E04E0C" w:rsidRDefault="00453C3A" w:rsidP="00101994">
            <w:pPr>
              <w:pStyle w:val="NormalWeb"/>
              <w:spacing w:before="0" w:beforeAutospacing="0" w:after="0" w:afterAutospacing="0"/>
              <w:rPr>
                <w:rFonts w:ascii="Century Gothic" w:hAnsi="Century Gothic" w:cs="Calibri"/>
                <w:b/>
                <w:bCs/>
              </w:rPr>
            </w:pPr>
            <w:r w:rsidRPr="002C77DE">
              <w:rPr>
                <w:rFonts w:ascii="Century Gothic" w:hAnsi="Century Gothic" w:cs="Segoe UI Light"/>
                <w:b/>
                <w:bCs/>
                <w:color w:val="000000"/>
              </w:rPr>
              <w:t xml:space="preserve">Name of </w:t>
            </w:r>
            <w:r w:rsidR="00862440">
              <w:rPr>
                <w:rFonts w:ascii="Century Gothic" w:hAnsi="Century Gothic" w:cs="Segoe UI Light"/>
                <w:b/>
                <w:color w:val="000000"/>
              </w:rPr>
              <w:t>d</w:t>
            </w:r>
            <w:r w:rsidRPr="002C77DE">
              <w:rPr>
                <w:rFonts w:ascii="Century Gothic" w:hAnsi="Century Gothic" w:cs="Segoe UI Light"/>
                <w:b/>
                <w:bCs/>
                <w:color w:val="000000"/>
              </w:rPr>
              <w:t xml:space="preserve">ocument uploaded (with link to SharePoint file/folder), link to </w:t>
            </w:r>
            <w:r>
              <w:rPr>
                <w:rFonts w:ascii="Century Gothic" w:hAnsi="Century Gothic" w:cs="Segoe UI Light"/>
                <w:b/>
                <w:bCs/>
                <w:color w:val="000000"/>
              </w:rPr>
              <w:t>location</w:t>
            </w:r>
            <w:r w:rsidRPr="002C77DE">
              <w:rPr>
                <w:rFonts w:ascii="Century Gothic" w:hAnsi="Century Gothic" w:cs="Segoe UI Light"/>
                <w:b/>
                <w:bCs/>
                <w:color w:val="000000"/>
              </w:rPr>
              <w:t xml:space="preserve"> on State website, or indicate “Not Applicable” </w:t>
            </w:r>
          </w:p>
        </w:tc>
      </w:tr>
      <w:tr w:rsidR="008A6800" w14:paraId="147A1F1E"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16972" w14:textId="5A0DE17E" w:rsidR="008A6800" w:rsidRPr="00EF20D4" w:rsidRDefault="008A6800" w:rsidP="00CD40E2">
            <w:pPr>
              <w:spacing w:before="120" w:after="120"/>
              <w:textAlignment w:val="center"/>
              <w:rPr>
                <w:rFonts w:ascii="Century Gothic" w:hAnsi="Century Gothic" w:cs="Segoe UI Light"/>
                <w:b/>
                <w:bCs/>
                <w:sz w:val="22"/>
                <w:szCs w:val="22"/>
              </w:rPr>
            </w:pPr>
            <w:r w:rsidRPr="00786796">
              <w:rPr>
                <w:rFonts w:ascii="Century Gothic" w:hAnsi="Century Gothic" w:cs="Segoe UI Light"/>
                <w:sz w:val="22"/>
                <w:szCs w:val="22"/>
              </w:rPr>
              <w:t xml:space="preserve">Monitoring procedures </w:t>
            </w:r>
            <w:r>
              <w:rPr>
                <w:rFonts w:ascii="Century Gothic" w:hAnsi="Century Gothic" w:cs="Segoe UI Light"/>
                <w:sz w:val="22"/>
                <w:szCs w:val="22"/>
              </w:rPr>
              <w:t>and manuals</w:t>
            </w:r>
            <w:r w:rsidRPr="00786796">
              <w:rPr>
                <w:rFonts w:ascii="Century Gothic" w:hAnsi="Century Gothic" w:cs="Segoe UI Light"/>
                <w:sz w:val="22"/>
                <w:szCs w:val="22"/>
              </w:rPr>
              <w:t xml:space="preserve">  </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973287" w14:textId="77777777" w:rsidR="008A6800" w:rsidRPr="00827623" w:rsidRDefault="008A6800" w:rsidP="00792D24">
            <w:pPr>
              <w:pStyle w:val="NormalWeb"/>
              <w:spacing w:before="120" w:beforeAutospacing="0" w:after="120" w:afterAutospacing="0"/>
              <w:rPr>
                <w:rFonts w:ascii="Century Gothic" w:hAnsi="Century Gothic" w:cs="Calibri"/>
                <w:bCs/>
                <w:sz w:val="22"/>
                <w:szCs w:val="22"/>
              </w:rPr>
            </w:pPr>
            <w:permStart w:id="2140037519" w:edGrp="everyone"/>
            <w:permEnd w:id="2140037519"/>
          </w:p>
        </w:tc>
      </w:tr>
      <w:tr w:rsidR="008A6800" w14:paraId="3392300B"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68AC8D" w14:textId="46C0F45D" w:rsidR="008A6800" w:rsidRDefault="008A6800" w:rsidP="008A6800">
            <w:pPr>
              <w:spacing w:before="120" w:after="120"/>
              <w:textAlignment w:val="center"/>
              <w:rPr>
                <w:rFonts w:ascii="Century Gothic" w:hAnsi="Century Gothic" w:cs="Segoe UI Light"/>
                <w:sz w:val="22"/>
                <w:szCs w:val="22"/>
              </w:rPr>
            </w:pPr>
            <w:r w:rsidRPr="00EF20D4">
              <w:rPr>
                <w:rFonts w:ascii="Century Gothic" w:hAnsi="Century Gothic" w:cs="Segoe UI Light"/>
                <w:b/>
                <w:bCs/>
                <w:sz w:val="22"/>
                <w:szCs w:val="22"/>
              </w:rPr>
              <w:t xml:space="preserve">Actual Comprehensive </w:t>
            </w:r>
            <w:r>
              <w:rPr>
                <w:rFonts w:ascii="Century Gothic" w:hAnsi="Century Gothic" w:cs="Segoe UI Light"/>
                <w:b/>
                <w:bCs/>
                <w:sz w:val="22"/>
                <w:szCs w:val="22"/>
              </w:rPr>
              <w:t>Monitoring Cycle</w:t>
            </w:r>
            <w:r w:rsidRPr="00B249BC">
              <w:rPr>
                <w:rFonts w:ascii="Century Gothic" w:hAnsi="Century Gothic" w:cs="Segoe UI Light"/>
                <w:sz w:val="22"/>
                <w:szCs w:val="22"/>
              </w:rPr>
              <w:t xml:space="preserve"> </w:t>
            </w:r>
            <w:r>
              <w:rPr>
                <w:rFonts w:ascii="Century Gothic" w:hAnsi="Century Gothic" w:cs="Segoe UI Light"/>
                <w:sz w:val="22"/>
                <w:szCs w:val="22"/>
              </w:rPr>
              <w:t xml:space="preserve">Include names of all </w:t>
            </w:r>
            <w:r w:rsidR="002B42BE">
              <w:rPr>
                <w:rFonts w:ascii="Century Gothic" w:hAnsi="Century Gothic" w:cs="Segoe UI Light"/>
                <w:sz w:val="22"/>
                <w:szCs w:val="22"/>
              </w:rPr>
              <w:t>local educational agenc</w:t>
            </w:r>
            <w:r w:rsidR="0074019B">
              <w:rPr>
                <w:rFonts w:ascii="Century Gothic" w:hAnsi="Century Gothic" w:cs="Segoe UI Light"/>
                <w:sz w:val="22"/>
                <w:szCs w:val="22"/>
              </w:rPr>
              <w:t>ies (</w:t>
            </w:r>
            <w:r>
              <w:rPr>
                <w:rFonts w:ascii="Century Gothic" w:hAnsi="Century Gothic" w:cs="Segoe UI Light"/>
                <w:sz w:val="22"/>
                <w:szCs w:val="22"/>
              </w:rPr>
              <w:t>LEAs</w:t>
            </w:r>
            <w:r w:rsidR="0074019B">
              <w:rPr>
                <w:rFonts w:ascii="Century Gothic" w:hAnsi="Century Gothic" w:cs="Segoe UI Light"/>
                <w:sz w:val="22"/>
                <w:szCs w:val="22"/>
              </w:rPr>
              <w:t>)</w:t>
            </w:r>
            <w:r>
              <w:rPr>
                <w:rFonts w:ascii="Century Gothic" w:hAnsi="Century Gothic" w:cs="Segoe UI Light"/>
                <w:sz w:val="22"/>
                <w:szCs w:val="22"/>
              </w:rPr>
              <w:t xml:space="preserve"> in the State that have been monitored, including any targeted reviews that occurred in the previous three years and the dates monitored.</w:t>
            </w:r>
          </w:p>
          <w:p w14:paraId="2C086C9C" w14:textId="54B06647" w:rsidR="008A6800" w:rsidRPr="00EF20D4" w:rsidRDefault="008A6800" w:rsidP="008A6800">
            <w:pPr>
              <w:spacing w:before="120" w:after="120"/>
              <w:textAlignment w:val="center"/>
              <w:rPr>
                <w:rFonts w:ascii="Century Gothic" w:hAnsi="Century Gothic" w:cs="Segoe UI Light"/>
                <w:b/>
                <w:bCs/>
                <w:sz w:val="22"/>
                <w:szCs w:val="22"/>
              </w:rPr>
            </w:pPr>
            <w:r>
              <w:rPr>
                <w:rFonts w:ascii="Century Gothic" w:hAnsi="Century Gothic" w:cs="Segoe UI Light"/>
                <w:sz w:val="22"/>
                <w:szCs w:val="22"/>
              </w:rPr>
              <w:t xml:space="preserve">Also, include when and how additional entities were monitored such as:  </w:t>
            </w:r>
            <w:r w:rsidRPr="007C55CB">
              <w:rPr>
                <w:rFonts w:ascii="Century Gothic" w:hAnsi="Century Gothic" w:cs="Segoe UI Light"/>
                <w:sz w:val="22"/>
                <w:szCs w:val="22"/>
              </w:rPr>
              <w:t>State-operated programs (e.g., detention centers, hospital education,</w:t>
            </w:r>
            <w:r>
              <w:rPr>
                <w:rFonts w:ascii="Century Gothic" w:hAnsi="Century Gothic" w:cs="Segoe UI Light"/>
                <w:sz w:val="22"/>
                <w:szCs w:val="22"/>
              </w:rPr>
              <w:t xml:space="preserve"> </w:t>
            </w:r>
            <w:r w:rsidRPr="007C55CB">
              <w:rPr>
                <w:rFonts w:ascii="Century Gothic" w:hAnsi="Century Gothic" w:cs="Segoe UI Light"/>
                <w:sz w:val="22"/>
                <w:szCs w:val="22"/>
              </w:rPr>
              <w:t>juvenile and adult corrections, School</w:t>
            </w:r>
            <w:r>
              <w:rPr>
                <w:rFonts w:ascii="Century Gothic" w:hAnsi="Century Gothic" w:cs="Segoe UI Light"/>
                <w:sz w:val="22"/>
                <w:szCs w:val="22"/>
              </w:rPr>
              <w:t>s</w:t>
            </w:r>
            <w:r w:rsidRPr="007C55CB">
              <w:rPr>
                <w:rFonts w:ascii="Century Gothic" w:hAnsi="Century Gothic" w:cs="Segoe UI Light"/>
                <w:sz w:val="22"/>
                <w:szCs w:val="22"/>
              </w:rPr>
              <w:t xml:space="preserve"> for the Deaf and Blind</w:t>
            </w:r>
            <w:r>
              <w:rPr>
                <w:rFonts w:ascii="Century Gothic" w:hAnsi="Century Gothic" w:cs="Segoe UI Light"/>
                <w:sz w:val="22"/>
                <w:szCs w:val="22"/>
              </w:rPr>
              <w:t xml:space="preserve">, </w:t>
            </w:r>
            <w:r w:rsidRPr="007C55CB">
              <w:rPr>
                <w:rFonts w:ascii="Century Gothic" w:hAnsi="Century Gothic" w:cs="Segoe UI Light"/>
                <w:sz w:val="22"/>
                <w:szCs w:val="22"/>
              </w:rPr>
              <w:t>Work</w:t>
            </w:r>
            <w:r>
              <w:rPr>
                <w:rFonts w:ascii="Century Gothic" w:hAnsi="Century Gothic" w:cs="Segoe UI Light"/>
                <w:sz w:val="22"/>
                <w:szCs w:val="22"/>
              </w:rPr>
              <w:t xml:space="preserve"> </w:t>
            </w:r>
            <w:r w:rsidRPr="007C55CB">
              <w:rPr>
                <w:rFonts w:ascii="Century Gothic" w:hAnsi="Century Gothic" w:cs="Segoe UI Light"/>
                <w:sz w:val="22"/>
                <w:szCs w:val="22"/>
              </w:rPr>
              <w:t>Force Center</w:t>
            </w:r>
            <w:r>
              <w:rPr>
                <w:rFonts w:ascii="Century Gothic" w:hAnsi="Century Gothic" w:cs="Segoe UI Light"/>
                <w:sz w:val="22"/>
                <w:szCs w:val="22"/>
              </w:rPr>
              <w:t>s</w:t>
            </w:r>
            <w:r w:rsidRPr="007C55CB">
              <w:rPr>
                <w:rFonts w:ascii="Century Gothic" w:hAnsi="Century Gothic" w:cs="Segoe UI Light"/>
                <w:sz w:val="22"/>
                <w:szCs w:val="22"/>
              </w:rPr>
              <w:t xml:space="preserve">, private hospitals, </w:t>
            </w:r>
            <w:r>
              <w:rPr>
                <w:rFonts w:ascii="Century Gothic" w:hAnsi="Century Gothic" w:cs="Segoe UI Light"/>
                <w:sz w:val="22"/>
                <w:szCs w:val="22"/>
              </w:rPr>
              <w:t>or</w:t>
            </w:r>
            <w:r w:rsidRPr="007C55CB">
              <w:rPr>
                <w:rFonts w:ascii="Century Gothic" w:hAnsi="Century Gothic" w:cs="Segoe UI Light"/>
                <w:sz w:val="22"/>
                <w:szCs w:val="22"/>
              </w:rPr>
              <w:t xml:space="preserve"> nursing homes</w:t>
            </w:r>
            <w:r>
              <w:rPr>
                <w:rFonts w:ascii="Century Gothic" w:hAnsi="Century Gothic" w:cs="Segoe UI Light"/>
                <w:sz w:val="22"/>
                <w:szCs w:val="22"/>
              </w:rPr>
              <w:t>).</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3B64AD" w14:textId="77777777" w:rsidR="008A6800" w:rsidRPr="00827623" w:rsidRDefault="008A6800" w:rsidP="00792D24">
            <w:pPr>
              <w:pStyle w:val="NormalWeb"/>
              <w:spacing w:before="120" w:beforeAutospacing="0" w:after="120" w:afterAutospacing="0"/>
              <w:rPr>
                <w:rFonts w:ascii="Century Gothic" w:hAnsi="Century Gothic" w:cs="Calibri"/>
                <w:bCs/>
                <w:sz w:val="22"/>
                <w:szCs w:val="22"/>
              </w:rPr>
            </w:pPr>
            <w:permStart w:id="728775411" w:edGrp="everyone"/>
            <w:permEnd w:id="728775411"/>
          </w:p>
        </w:tc>
      </w:tr>
      <w:tr w:rsidR="00EF4D1B" w14:paraId="2F329258" w14:textId="77777777" w:rsidTr="0DE5C521">
        <w:tc>
          <w:tcPr>
            <w:tcW w:w="5000" w:type="pct"/>
            <w:gridSpan w:val="2"/>
            <w:tcBorders>
              <w:top w:val="single" w:sz="8" w:space="0" w:color="A3A3A3"/>
              <w:left w:val="single" w:sz="8" w:space="0" w:color="A3A3A3"/>
              <w:bottom w:val="single" w:sz="8" w:space="0" w:color="A3A3A3"/>
              <w:right w:val="single" w:sz="8" w:space="0" w:color="A3A3A3"/>
            </w:tcBorders>
            <w:shd w:val="clear" w:color="auto" w:fill="FBE4D5" w:themeFill="accent2" w:themeFillTint="33"/>
            <w:tcMar>
              <w:top w:w="80" w:type="dxa"/>
              <w:left w:w="80" w:type="dxa"/>
              <w:bottom w:w="80" w:type="dxa"/>
              <w:right w:w="80" w:type="dxa"/>
            </w:tcMar>
          </w:tcPr>
          <w:p w14:paraId="59C1065B" w14:textId="77777777" w:rsidR="003D5F54" w:rsidRDefault="00D45927" w:rsidP="00B55AAD">
            <w:pPr>
              <w:pStyle w:val="NormalWeb"/>
              <w:spacing w:before="0" w:beforeAutospacing="0" w:after="0" w:afterAutospacing="0"/>
              <w:jc w:val="center"/>
              <w:rPr>
                <w:rFonts w:ascii="Century Gothic" w:hAnsi="Century Gothic" w:cs="Segoe UI Light"/>
                <w:b/>
                <w:bCs/>
              </w:rPr>
            </w:pPr>
            <w:r>
              <w:rPr>
                <w:rFonts w:ascii="Century Gothic" w:hAnsi="Century Gothic" w:cs="Segoe UI Light"/>
                <w:b/>
                <w:bCs/>
              </w:rPr>
              <w:t>S</w:t>
            </w:r>
            <w:r w:rsidR="00EF4D1B" w:rsidRPr="0087568D">
              <w:rPr>
                <w:rFonts w:ascii="Century Gothic" w:hAnsi="Century Gothic" w:cs="Segoe UI Light"/>
                <w:b/>
                <w:bCs/>
              </w:rPr>
              <w:t xml:space="preserve">amples of documents </w:t>
            </w:r>
            <w:r w:rsidR="00041012">
              <w:rPr>
                <w:rFonts w:ascii="Century Gothic" w:hAnsi="Century Gothic" w:cs="Segoe UI Light"/>
                <w:b/>
                <w:bCs/>
              </w:rPr>
              <w:t xml:space="preserve">completed </w:t>
            </w:r>
            <w:r w:rsidR="00EF4D1B" w:rsidRPr="0087568D">
              <w:rPr>
                <w:rFonts w:ascii="Century Gothic" w:hAnsi="Century Gothic" w:cs="Segoe UI Light"/>
                <w:b/>
                <w:bCs/>
              </w:rPr>
              <w:t>from three LEA</w:t>
            </w:r>
            <w:r w:rsidR="006315B7">
              <w:rPr>
                <w:rFonts w:ascii="Century Gothic" w:hAnsi="Century Gothic" w:cs="Segoe UI Light"/>
                <w:b/>
                <w:bCs/>
              </w:rPr>
              <w:t>s</w:t>
            </w:r>
            <w:r w:rsidR="00EF4D1B" w:rsidRPr="0087568D">
              <w:rPr>
                <w:rFonts w:ascii="Century Gothic" w:hAnsi="Century Gothic" w:cs="Segoe UI Light"/>
                <w:b/>
                <w:bCs/>
              </w:rPr>
              <w:t xml:space="preserve"> from the past three years of the State’s monitoring cycle</w:t>
            </w:r>
            <w:r w:rsidR="00044E26" w:rsidRPr="00044E26">
              <w:rPr>
                <w:rFonts w:ascii="Century Gothic" w:hAnsi="Century Gothic" w:cs="Segoe UI Light"/>
                <w:b/>
                <w:bCs/>
              </w:rPr>
              <w:t xml:space="preserve"> </w:t>
            </w:r>
          </w:p>
          <w:p w14:paraId="15A9D3E4" w14:textId="1DA8CEEF" w:rsidR="00EF4D1B" w:rsidRPr="0087568D" w:rsidRDefault="00044E26" w:rsidP="00B55AAD">
            <w:pPr>
              <w:pStyle w:val="NormalWeb"/>
              <w:spacing w:before="0" w:beforeAutospacing="0" w:after="0" w:afterAutospacing="0"/>
              <w:jc w:val="center"/>
              <w:rPr>
                <w:rFonts w:ascii="Century Gothic" w:hAnsi="Century Gothic" w:cs="Calibri"/>
                <w:b/>
                <w:bCs/>
              </w:rPr>
            </w:pPr>
            <w:r w:rsidRPr="00044E26">
              <w:rPr>
                <w:rFonts w:ascii="Century Gothic" w:hAnsi="Century Gothic" w:cs="Segoe UI Light"/>
                <w:b/>
                <w:bCs/>
                <w:color w:val="000000"/>
                <w:sz w:val="22"/>
                <w:szCs w:val="22"/>
              </w:rPr>
              <w:t>(</w:t>
            </w:r>
            <w:r w:rsidR="000C7A81">
              <w:rPr>
                <w:rFonts w:ascii="Century Gothic" w:hAnsi="Century Gothic" w:cs="Segoe UI Light"/>
                <w:b/>
                <w:bCs/>
                <w:color w:val="000000"/>
                <w:sz w:val="22"/>
                <w:szCs w:val="22"/>
              </w:rPr>
              <w:t xml:space="preserve">Federal Fiscal Year </w:t>
            </w:r>
            <w:r w:rsidR="000C7A81" w:rsidRPr="00044E26">
              <w:rPr>
                <w:rFonts w:ascii="Century Gothic" w:hAnsi="Century Gothic" w:cs="Segoe UI Light"/>
                <w:b/>
                <w:bCs/>
                <w:color w:val="000000"/>
                <w:sz w:val="22"/>
                <w:szCs w:val="22"/>
              </w:rPr>
              <w:t>(FFY</w:t>
            </w:r>
            <w:r w:rsidR="000C7A81">
              <w:rPr>
                <w:rFonts w:ascii="Century Gothic" w:hAnsi="Century Gothic" w:cs="Segoe UI Light"/>
                <w:b/>
                <w:bCs/>
                <w:color w:val="000000"/>
                <w:sz w:val="22"/>
                <w:szCs w:val="22"/>
              </w:rPr>
              <w:t>)</w:t>
            </w:r>
            <w:r w:rsidRPr="00044E26">
              <w:rPr>
                <w:rFonts w:ascii="Century Gothic" w:hAnsi="Century Gothic" w:cs="Segoe UI Light"/>
                <w:b/>
                <w:bCs/>
                <w:color w:val="000000"/>
                <w:sz w:val="22"/>
                <w:szCs w:val="22"/>
              </w:rPr>
              <w:t xml:space="preserve"> 2021, FFY 2022, FFY 2023)</w:t>
            </w:r>
          </w:p>
        </w:tc>
      </w:tr>
      <w:tr w:rsidR="00B3419F" w14:paraId="7F774967"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24FC81" w14:textId="10D7A88D" w:rsidR="00B3419F" w:rsidRPr="00DD5628" w:rsidRDefault="00EF0926" w:rsidP="00B3419F">
            <w:pPr>
              <w:pStyle w:val="ListParagraph"/>
              <w:numPr>
                <w:ilvl w:val="0"/>
                <w:numId w:val="15"/>
              </w:numPr>
              <w:spacing w:after="0"/>
              <w:textAlignment w:val="center"/>
              <w:rPr>
                <w:rFonts w:ascii="Century Gothic" w:hAnsi="Century Gothic" w:cs="Segoe UI Light"/>
              </w:rPr>
            </w:pPr>
            <w:r>
              <w:rPr>
                <w:rFonts w:ascii="Century Gothic" w:hAnsi="Century Gothic" w:cs="Segoe UI Light"/>
              </w:rPr>
              <w:t>L</w:t>
            </w:r>
            <w:r w:rsidR="00B3419F" w:rsidRPr="00051A84">
              <w:rPr>
                <w:rFonts w:ascii="Century Gothic" w:hAnsi="Century Gothic" w:cs="Segoe UI Light"/>
              </w:rPr>
              <w:t xml:space="preserve">etter of notification to </w:t>
            </w:r>
            <w:r w:rsidR="00B3419F">
              <w:rPr>
                <w:rFonts w:ascii="Century Gothic" w:hAnsi="Century Gothic" w:cs="Segoe UI Light"/>
              </w:rPr>
              <w:t>LEA</w:t>
            </w:r>
            <w:r w:rsidR="00B3419F" w:rsidRPr="00051A84">
              <w:rPr>
                <w:rFonts w:ascii="Century Gothic" w:hAnsi="Century Gothic" w:cs="Segoe UI Light"/>
              </w:rPr>
              <w:t xml:space="preserve"> regarding </w:t>
            </w:r>
            <w:r w:rsidR="00B3419F">
              <w:rPr>
                <w:rFonts w:ascii="Century Gothic" w:hAnsi="Century Gothic" w:cs="Segoe UI Light"/>
              </w:rPr>
              <w:t>the State’s monitoring activity</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F7C618" w14:textId="77777777" w:rsidR="00B3419F" w:rsidRPr="00827623" w:rsidRDefault="00B3419F" w:rsidP="00792D24">
            <w:pPr>
              <w:pStyle w:val="NormalWeb"/>
              <w:spacing w:before="120" w:beforeAutospacing="0" w:after="120" w:afterAutospacing="0"/>
              <w:rPr>
                <w:rFonts w:ascii="Century Gothic" w:hAnsi="Century Gothic" w:cs="Calibri"/>
                <w:sz w:val="22"/>
                <w:szCs w:val="22"/>
              </w:rPr>
            </w:pPr>
            <w:permStart w:id="1508378222" w:edGrp="everyone"/>
            <w:permEnd w:id="1508378222"/>
          </w:p>
        </w:tc>
      </w:tr>
      <w:tr w:rsidR="00D45927" w14:paraId="434BFCF5"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BEC0C0" w14:textId="078795CE" w:rsidR="00D45927" w:rsidRPr="00051A84" w:rsidRDefault="00EF0926" w:rsidP="00B3419F">
            <w:pPr>
              <w:pStyle w:val="ListParagraph"/>
              <w:numPr>
                <w:ilvl w:val="0"/>
                <w:numId w:val="15"/>
              </w:numPr>
              <w:spacing w:after="0"/>
              <w:textAlignment w:val="center"/>
              <w:rPr>
                <w:rFonts w:ascii="Century Gothic" w:hAnsi="Century Gothic" w:cs="Segoe UI Light"/>
              </w:rPr>
            </w:pPr>
            <w:r>
              <w:rPr>
                <w:rFonts w:ascii="Century Gothic" w:hAnsi="Century Gothic" w:cs="Segoe UI Light"/>
              </w:rPr>
              <w:t>D</w:t>
            </w:r>
            <w:r w:rsidR="00D45927" w:rsidRPr="00491D41">
              <w:rPr>
                <w:rFonts w:ascii="Century Gothic" w:hAnsi="Century Gothic" w:cs="Segoe UI Light"/>
              </w:rPr>
              <w:t>ata file or information that</w:t>
            </w:r>
            <w:r w:rsidR="00D45927">
              <w:rPr>
                <w:rFonts w:ascii="Century Gothic" w:hAnsi="Century Gothic" w:cs="Segoe UI Light"/>
              </w:rPr>
              <w:t xml:space="preserve"> the State used to evaluate the LEA</w:t>
            </w:r>
            <w:r w:rsidR="006315B7">
              <w:rPr>
                <w:rFonts w:ascii="Century Gothic" w:hAnsi="Century Gothic" w:cs="Segoe UI Light"/>
              </w:rPr>
              <w:t>’s</w:t>
            </w:r>
            <w:r w:rsidR="00D45927" w:rsidRPr="00491D41">
              <w:rPr>
                <w:rFonts w:ascii="Century Gothic" w:hAnsi="Century Gothic" w:cs="Segoe UI Light"/>
              </w:rPr>
              <w:t xml:space="preserve"> compliance </w:t>
            </w:r>
            <w:r w:rsidR="00D45927">
              <w:rPr>
                <w:rFonts w:ascii="Century Gothic" w:hAnsi="Century Gothic" w:cs="Segoe UI Light"/>
              </w:rPr>
              <w:t>with IDEA (child</w:t>
            </w:r>
            <w:r w:rsidR="006315B7">
              <w:rPr>
                <w:rFonts w:ascii="Century Gothic" w:hAnsi="Century Gothic" w:cs="Segoe UI Light"/>
              </w:rPr>
              <w:t>-</w:t>
            </w:r>
            <w:r w:rsidR="00D45927">
              <w:rPr>
                <w:rFonts w:ascii="Century Gothic" w:hAnsi="Century Gothic" w:cs="Segoe UI Light"/>
              </w:rPr>
              <w:t>specific and systemic).</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0D1BA1" w14:textId="77777777" w:rsidR="007B73D6" w:rsidRPr="00EB3D4C" w:rsidRDefault="007B73D6" w:rsidP="007B73D6">
            <w:pPr>
              <w:pStyle w:val="NormalWeb"/>
              <w:spacing w:before="0" w:beforeAutospacing="0" w:after="0" w:afterAutospacing="0"/>
              <w:rPr>
                <w:rFonts w:ascii="Century Gothic" w:hAnsi="Century Gothic" w:cs="Calibri"/>
                <w:b/>
                <w:bCs/>
                <w:sz w:val="22"/>
                <w:szCs w:val="22"/>
              </w:rPr>
            </w:pPr>
            <w:permStart w:id="433940820" w:edGrp="everyone"/>
            <w:r w:rsidRPr="00EB3D4C">
              <w:rPr>
                <w:rFonts w:ascii="Century Gothic" w:hAnsi="Century Gothic" w:cs="Calibri"/>
                <w:b/>
                <w:bCs/>
                <w:sz w:val="22"/>
                <w:szCs w:val="22"/>
              </w:rPr>
              <w:t xml:space="preserve">Examples of data or information used could include: </w:t>
            </w:r>
          </w:p>
          <w:p w14:paraId="12E9D65E" w14:textId="673040BC" w:rsidR="007B73D6" w:rsidRPr="00EB3D4C" w:rsidRDefault="007B73D6" w:rsidP="007B73D6">
            <w:pPr>
              <w:pStyle w:val="NormalWeb"/>
              <w:numPr>
                <w:ilvl w:val="0"/>
                <w:numId w:val="25"/>
              </w:numPr>
              <w:spacing w:before="0" w:beforeAutospacing="0" w:after="0" w:afterAutospacing="0"/>
              <w:rPr>
                <w:rFonts w:ascii="Century Gothic" w:hAnsi="Century Gothic" w:cs="Calibri"/>
                <w:b/>
                <w:bCs/>
                <w:sz w:val="22"/>
                <w:szCs w:val="22"/>
              </w:rPr>
            </w:pPr>
            <w:r>
              <w:rPr>
                <w:rFonts w:ascii="Century Gothic" w:hAnsi="Century Gothic" w:cs="Segoe UI Light"/>
                <w:sz w:val="22"/>
                <w:szCs w:val="22"/>
              </w:rPr>
              <w:t>On</w:t>
            </w:r>
            <w:r w:rsidRPr="00EB3D4C">
              <w:rPr>
                <w:rFonts w:ascii="Century Gothic" w:hAnsi="Century Gothic" w:cs="Segoe UI Light"/>
                <w:sz w:val="22"/>
                <w:szCs w:val="22"/>
              </w:rPr>
              <w:t xml:space="preserve">-site visit agendas </w:t>
            </w:r>
          </w:p>
          <w:p w14:paraId="2FD196C3" w14:textId="68E475B5" w:rsidR="007B73D6" w:rsidRPr="00EB3D4C" w:rsidRDefault="007B73D6" w:rsidP="007B73D6">
            <w:pPr>
              <w:pStyle w:val="NormalWeb"/>
              <w:numPr>
                <w:ilvl w:val="0"/>
                <w:numId w:val="25"/>
              </w:numPr>
              <w:spacing w:before="0" w:beforeAutospacing="0" w:after="0" w:afterAutospacing="0"/>
              <w:rPr>
                <w:rFonts w:ascii="Century Gothic" w:hAnsi="Century Gothic" w:cs="Calibri"/>
                <w:b/>
                <w:bCs/>
                <w:sz w:val="22"/>
                <w:szCs w:val="22"/>
              </w:rPr>
            </w:pPr>
            <w:r w:rsidRPr="00EB3D4C">
              <w:rPr>
                <w:rFonts w:ascii="Century Gothic" w:hAnsi="Century Gothic" w:cs="Segoe UI Light"/>
                <w:sz w:val="22"/>
                <w:szCs w:val="22"/>
              </w:rPr>
              <w:t xml:space="preserve">Self-Assessment completed by the </w:t>
            </w:r>
            <w:proofErr w:type="gramStart"/>
            <w:r w:rsidRPr="00EB3D4C">
              <w:rPr>
                <w:rFonts w:ascii="Century Gothic" w:hAnsi="Century Gothic" w:cs="Segoe UI Light"/>
                <w:sz w:val="22"/>
                <w:szCs w:val="22"/>
              </w:rPr>
              <w:t>LEA</w:t>
            </w:r>
            <w:proofErr w:type="gramEnd"/>
          </w:p>
          <w:p w14:paraId="16917CAD" w14:textId="77777777" w:rsidR="007B73D6" w:rsidRPr="00EB3D4C" w:rsidRDefault="007B73D6" w:rsidP="007B73D6">
            <w:pPr>
              <w:pStyle w:val="NormalWeb"/>
              <w:numPr>
                <w:ilvl w:val="0"/>
                <w:numId w:val="25"/>
              </w:numPr>
              <w:spacing w:before="0" w:beforeAutospacing="0" w:after="0" w:afterAutospacing="0"/>
              <w:rPr>
                <w:rFonts w:ascii="Century Gothic" w:hAnsi="Century Gothic" w:cs="Calibri"/>
                <w:b/>
                <w:bCs/>
                <w:sz w:val="22"/>
                <w:szCs w:val="22"/>
              </w:rPr>
            </w:pPr>
            <w:r>
              <w:rPr>
                <w:rFonts w:ascii="Century Gothic" w:hAnsi="Century Gothic" w:cs="Segoe UI Light"/>
                <w:sz w:val="22"/>
                <w:szCs w:val="22"/>
              </w:rPr>
              <w:t>N</w:t>
            </w:r>
            <w:r w:rsidRPr="00EB3D4C">
              <w:rPr>
                <w:rFonts w:ascii="Century Gothic" w:hAnsi="Century Gothic" w:cs="Segoe UI Light"/>
                <w:sz w:val="22"/>
                <w:szCs w:val="22"/>
              </w:rPr>
              <w:t xml:space="preserve">otes from school or site visits, copies of notes from interviews with students or parents </w:t>
            </w:r>
          </w:p>
          <w:p w14:paraId="6668B769" w14:textId="77777777" w:rsidR="007B73D6" w:rsidRPr="00EB3D4C" w:rsidRDefault="007B73D6" w:rsidP="007B73D6">
            <w:pPr>
              <w:pStyle w:val="NormalWeb"/>
              <w:numPr>
                <w:ilvl w:val="0"/>
                <w:numId w:val="25"/>
              </w:numPr>
              <w:spacing w:before="0" w:beforeAutospacing="0" w:after="0" w:afterAutospacing="0"/>
              <w:rPr>
                <w:rFonts w:ascii="Century Gothic" w:hAnsi="Century Gothic" w:cs="Calibri"/>
                <w:b/>
                <w:bCs/>
                <w:sz w:val="22"/>
                <w:szCs w:val="22"/>
              </w:rPr>
            </w:pPr>
            <w:r>
              <w:rPr>
                <w:rFonts w:ascii="Century Gothic" w:hAnsi="Century Gothic" w:cs="Segoe UI Light"/>
                <w:sz w:val="22"/>
                <w:szCs w:val="22"/>
              </w:rPr>
              <w:t>N</w:t>
            </w:r>
            <w:r w:rsidRPr="00EB3D4C">
              <w:rPr>
                <w:rFonts w:ascii="Century Gothic" w:hAnsi="Century Gothic" w:cs="Segoe UI Light"/>
                <w:sz w:val="22"/>
                <w:szCs w:val="22"/>
              </w:rPr>
              <w:t>otes from interviews with local staff</w:t>
            </w:r>
          </w:p>
          <w:p w14:paraId="5A512AAF" w14:textId="77777777" w:rsidR="007B73D6" w:rsidRPr="00EB3D4C" w:rsidRDefault="007B73D6" w:rsidP="007B73D6">
            <w:pPr>
              <w:pStyle w:val="NormalWeb"/>
              <w:numPr>
                <w:ilvl w:val="0"/>
                <w:numId w:val="25"/>
              </w:numPr>
              <w:spacing w:before="0" w:beforeAutospacing="0" w:after="0" w:afterAutospacing="0"/>
              <w:rPr>
                <w:rFonts w:ascii="Century Gothic" w:hAnsi="Century Gothic" w:cs="Calibri"/>
                <w:b/>
                <w:bCs/>
                <w:sz w:val="22"/>
                <w:szCs w:val="22"/>
              </w:rPr>
            </w:pPr>
            <w:r>
              <w:rPr>
                <w:rFonts w:ascii="Century Gothic" w:hAnsi="Century Gothic" w:cs="Segoe UI Light"/>
                <w:sz w:val="22"/>
                <w:szCs w:val="22"/>
              </w:rPr>
              <w:t>N</w:t>
            </w:r>
            <w:r w:rsidRPr="00EB3D4C">
              <w:rPr>
                <w:rFonts w:ascii="Century Gothic" w:hAnsi="Century Gothic" w:cs="Segoe UI Light"/>
                <w:sz w:val="22"/>
                <w:szCs w:val="22"/>
              </w:rPr>
              <w:t>otes from any observations completed (classroom or provider)</w:t>
            </w:r>
          </w:p>
          <w:p w14:paraId="76DF58DB" w14:textId="77777777" w:rsidR="007B73D6" w:rsidRPr="00EB3D4C" w:rsidRDefault="007B73D6" w:rsidP="007B73D6">
            <w:pPr>
              <w:pStyle w:val="NormalWeb"/>
              <w:numPr>
                <w:ilvl w:val="0"/>
                <w:numId w:val="25"/>
              </w:numPr>
              <w:spacing w:before="0" w:beforeAutospacing="0" w:after="0" w:afterAutospacing="0"/>
              <w:rPr>
                <w:rFonts w:ascii="Century Gothic" w:hAnsi="Century Gothic" w:cs="Calibri"/>
                <w:b/>
                <w:bCs/>
                <w:sz w:val="22"/>
                <w:szCs w:val="22"/>
              </w:rPr>
            </w:pPr>
            <w:r w:rsidRPr="00EB3D4C">
              <w:rPr>
                <w:rFonts w:ascii="Century Gothic" w:hAnsi="Century Gothic" w:cs="Segoe UI Light"/>
                <w:sz w:val="22"/>
                <w:szCs w:val="22"/>
              </w:rPr>
              <w:t xml:space="preserve">Notes from </w:t>
            </w:r>
            <w:r>
              <w:rPr>
                <w:rFonts w:ascii="Century Gothic" w:hAnsi="Century Gothic" w:cs="Segoe UI Light"/>
                <w:sz w:val="22"/>
                <w:szCs w:val="22"/>
              </w:rPr>
              <w:t>c</w:t>
            </w:r>
            <w:r w:rsidRPr="00EB3D4C">
              <w:rPr>
                <w:rFonts w:ascii="Century Gothic" w:hAnsi="Century Gothic" w:cs="Segoe UI Light"/>
                <w:sz w:val="22"/>
                <w:szCs w:val="22"/>
              </w:rPr>
              <w:t>lassroom or site walkthroughs</w:t>
            </w:r>
          </w:p>
          <w:p w14:paraId="7160CF3A" w14:textId="51403FA9" w:rsidR="007B73D6" w:rsidRPr="00EB3D4C" w:rsidRDefault="007B73D6" w:rsidP="007B73D6">
            <w:pPr>
              <w:pStyle w:val="NormalWeb"/>
              <w:numPr>
                <w:ilvl w:val="0"/>
                <w:numId w:val="25"/>
              </w:numPr>
              <w:spacing w:before="0" w:beforeAutospacing="0" w:after="0" w:afterAutospacing="0"/>
              <w:rPr>
                <w:rFonts w:ascii="Century Gothic" w:hAnsi="Century Gothic" w:cs="Calibri"/>
                <w:b/>
                <w:bCs/>
                <w:sz w:val="22"/>
                <w:szCs w:val="22"/>
              </w:rPr>
            </w:pPr>
            <w:r w:rsidRPr="009C69EA">
              <w:rPr>
                <w:rFonts w:ascii="Century Gothic" w:hAnsi="Century Gothic" w:cs="Segoe UI Light"/>
                <w:sz w:val="22"/>
                <w:szCs w:val="22"/>
              </w:rPr>
              <w:t>Review of student transcripts</w:t>
            </w:r>
            <w:r>
              <w:rPr>
                <w:rFonts w:ascii="Century Gothic" w:hAnsi="Century Gothic" w:cs="Segoe UI Light"/>
                <w:sz w:val="22"/>
                <w:szCs w:val="22"/>
              </w:rPr>
              <w:t xml:space="preserve"> </w:t>
            </w:r>
          </w:p>
          <w:p w14:paraId="76F58068" w14:textId="0EC9F6DE" w:rsidR="00D45927" w:rsidRPr="00C0120C" w:rsidRDefault="007B73D6" w:rsidP="00101994">
            <w:pPr>
              <w:pStyle w:val="NormalWeb"/>
              <w:numPr>
                <w:ilvl w:val="0"/>
                <w:numId w:val="25"/>
              </w:numPr>
              <w:spacing w:before="0" w:beforeAutospacing="0" w:after="0" w:afterAutospacing="0"/>
              <w:rPr>
                <w:rFonts w:ascii="Century Gothic" w:hAnsi="Century Gothic" w:cs="Calibri"/>
                <w:b/>
                <w:bCs/>
                <w:sz w:val="22"/>
                <w:szCs w:val="22"/>
              </w:rPr>
            </w:pPr>
            <w:r w:rsidRPr="009C69EA">
              <w:rPr>
                <w:rFonts w:ascii="Century Gothic" w:hAnsi="Century Gothic" w:cs="Segoe UI Light"/>
                <w:sz w:val="22"/>
                <w:szCs w:val="22"/>
              </w:rPr>
              <w:t>Discipline data</w:t>
            </w:r>
            <w:permEnd w:id="433940820"/>
          </w:p>
        </w:tc>
      </w:tr>
      <w:tr w:rsidR="00B3419F" w14:paraId="4E2FC506"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ADBEB9" w14:textId="28D71D93" w:rsidR="00B3419F" w:rsidRPr="00DD5628" w:rsidRDefault="00B07CA0" w:rsidP="00101994">
            <w:pPr>
              <w:pStyle w:val="ListParagraph"/>
              <w:keepNext/>
              <w:numPr>
                <w:ilvl w:val="0"/>
                <w:numId w:val="15"/>
              </w:numPr>
              <w:spacing w:after="0"/>
              <w:textAlignment w:val="center"/>
              <w:rPr>
                <w:rFonts w:ascii="Century Gothic" w:hAnsi="Century Gothic" w:cs="Segoe UI Light"/>
              </w:rPr>
            </w:pPr>
            <w:r>
              <w:rPr>
                <w:rFonts w:ascii="Century Gothic" w:hAnsi="Century Gothic" w:cs="Segoe UI Light"/>
              </w:rPr>
              <w:lastRenderedPageBreak/>
              <w:t>F</w:t>
            </w:r>
            <w:r w:rsidR="00B3419F" w:rsidRPr="00051A84">
              <w:rPr>
                <w:rFonts w:ascii="Century Gothic" w:hAnsi="Century Gothic" w:cs="Segoe UI Light"/>
              </w:rPr>
              <w:t xml:space="preserve">inalized </w:t>
            </w:r>
            <w:r>
              <w:rPr>
                <w:rFonts w:ascii="Century Gothic" w:hAnsi="Century Gothic" w:cs="Segoe UI Light"/>
              </w:rPr>
              <w:t>l</w:t>
            </w:r>
            <w:r w:rsidR="00B3419F">
              <w:rPr>
                <w:rFonts w:ascii="Century Gothic" w:hAnsi="Century Gothic" w:cs="Segoe UI Light"/>
              </w:rPr>
              <w:t>etter</w:t>
            </w:r>
            <w:r>
              <w:rPr>
                <w:rFonts w:ascii="Century Gothic" w:hAnsi="Century Gothic" w:cs="Segoe UI Light"/>
              </w:rPr>
              <w:t>/r</w:t>
            </w:r>
            <w:r w:rsidR="00B3419F" w:rsidRPr="00051A84">
              <w:rPr>
                <w:rFonts w:ascii="Century Gothic" w:hAnsi="Century Gothic" w:cs="Segoe UI Light"/>
              </w:rPr>
              <w:t>eport to the LEA</w:t>
            </w:r>
            <w:r w:rsidR="00B3419F">
              <w:rPr>
                <w:rFonts w:ascii="Century Gothic" w:hAnsi="Century Gothic" w:cs="Segoe UI Light"/>
              </w:rPr>
              <w:t xml:space="preserve"> after monitoring activity </w:t>
            </w:r>
            <w:r>
              <w:rPr>
                <w:rFonts w:ascii="Century Gothic" w:hAnsi="Century Gothic" w:cs="Segoe UI Light"/>
              </w:rPr>
              <w:t xml:space="preserve">is </w:t>
            </w:r>
            <w:r w:rsidR="00B3419F">
              <w:rPr>
                <w:rFonts w:ascii="Century Gothic" w:hAnsi="Century Gothic" w:cs="Segoe UI Light"/>
              </w:rPr>
              <w:t>completed</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7A698B" w14:textId="77777777" w:rsidR="00B3419F" w:rsidRPr="00827623" w:rsidRDefault="00B3419F" w:rsidP="00101994">
            <w:pPr>
              <w:pStyle w:val="NormalWeb"/>
              <w:keepNext/>
              <w:spacing w:before="0" w:beforeAutospacing="0" w:after="0" w:afterAutospacing="0"/>
              <w:rPr>
                <w:rFonts w:ascii="Century Gothic" w:hAnsi="Century Gothic" w:cs="Calibri"/>
                <w:sz w:val="22"/>
                <w:szCs w:val="22"/>
              </w:rPr>
            </w:pPr>
          </w:p>
        </w:tc>
      </w:tr>
      <w:tr w:rsidR="00B3419F" w14:paraId="54FDD87E"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A6549E" w14:textId="01ED1610" w:rsidR="00B3419F" w:rsidRDefault="00B3419F" w:rsidP="00B3419F">
            <w:pPr>
              <w:pStyle w:val="NormalWeb"/>
              <w:numPr>
                <w:ilvl w:val="0"/>
                <w:numId w:val="15"/>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Actual evidence and examples (documents and data) reviewed that t</w:t>
            </w:r>
            <w:r w:rsidRPr="001447D1">
              <w:rPr>
                <w:rFonts w:ascii="Century Gothic" w:hAnsi="Century Gothic" w:cs="Segoe UI Light"/>
                <w:sz w:val="22"/>
                <w:szCs w:val="22"/>
              </w:rPr>
              <w:t>he LEA must produce to</w:t>
            </w:r>
            <w:r>
              <w:rPr>
                <w:rFonts w:ascii="Century Gothic" w:hAnsi="Century Gothic" w:cs="Segoe UI Light"/>
                <w:sz w:val="22"/>
                <w:szCs w:val="22"/>
              </w:rPr>
              <w:t xml:space="preserve"> </w:t>
            </w:r>
            <w:r w:rsidRPr="001447D1">
              <w:rPr>
                <w:rFonts w:ascii="Century Gothic" w:hAnsi="Century Gothic" w:cs="Segoe UI Light"/>
                <w:sz w:val="22"/>
                <w:szCs w:val="22"/>
              </w:rPr>
              <w:t xml:space="preserve">demonstrate that </w:t>
            </w:r>
            <w:r>
              <w:rPr>
                <w:rFonts w:ascii="Century Gothic" w:hAnsi="Century Gothic" w:cs="Segoe UI Light"/>
                <w:sz w:val="22"/>
                <w:szCs w:val="22"/>
              </w:rPr>
              <w:t>correction</w:t>
            </w:r>
            <w:r w:rsidRPr="001447D1">
              <w:rPr>
                <w:rFonts w:ascii="Century Gothic" w:hAnsi="Century Gothic" w:cs="Segoe UI Light"/>
                <w:sz w:val="22"/>
                <w:szCs w:val="22"/>
              </w:rPr>
              <w:t xml:space="preserve"> </w:t>
            </w:r>
            <w:r w:rsidR="006315B7">
              <w:rPr>
                <w:rFonts w:ascii="Century Gothic" w:hAnsi="Century Gothic" w:cs="Segoe UI Light"/>
                <w:sz w:val="22"/>
                <w:szCs w:val="22"/>
              </w:rPr>
              <w:t xml:space="preserve">of noncompliance </w:t>
            </w:r>
            <w:r w:rsidRPr="001447D1">
              <w:rPr>
                <w:rFonts w:ascii="Century Gothic" w:hAnsi="Century Gothic" w:cs="Segoe UI Light"/>
                <w:sz w:val="22"/>
                <w:szCs w:val="22"/>
              </w:rPr>
              <w:t>has occurred</w:t>
            </w:r>
            <w:r>
              <w:rPr>
                <w:rFonts w:ascii="Century Gothic" w:hAnsi="Century Gothic" w:cs="Segoe UI Light"/>
                <w:sz w:val="22"/>
                <w:szCs w:val="22"/>
              </w:rPr>
              <w:t>:</w:t>
            </w:r>
          </w:p>
          <w:p w14:paraId="1D08F848" w14:textId="77777777" w:rsidR="00B3419F" w:rsidRDefault="00B3419F" w:rsidP="00B3419F">
            <w:pPr>
              <w:pStyle w:val="NormalWeb"/>
              <w:numPr>
                <w:ilvl w:val="1"/>
                <w:numId w:val="15"/>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Child-specific compliance</w:t>
            </w:r>
          </w:p>
          <w:p w14:paraId="7C29B58C" w14:textId="77777777" w:rsidR="00B3419F" w:rsidRPr="00DD5628" w:rsidRDefault="00B3419F" w:rsidP="00B3419F">
            <w:pPr>
              <w:pStyle w:val="ListParagraph"/>
              <w:numPr>
                <w:ilvl w:val="1"/>
                <w:numId w:val="15"/>
              </w:numPr>
              <w:spacing w:after="0"/>
              <w:textAlignment w:val="center"/>
              <w:rPr>
                <w:rFonts w:ascii="Century Gothic" w:hAnsi="Century Gothic" w:cs="Segoe UI Light"/>
              </w:rPr>
            </w:pPr>
            <w:r>
              <w:rPr>
                <w:rFonts w:ascii="Century Gothic" w:hAnsi="Century Gothic" w:cs="Segoe UI Light"/>
              </w:rPr>
              <w:t>Systemic compliance</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F3FFC6" w14:textId="45A12624" w:rsidR="008603DA" w:rsidRPr="007607A8" w:rsidRDefault="008603DA" w:rsidP="008603DA">
            <w:pPr>
              <w:pStyle w:val="NormalWeb"/>
              <w:spacing w:before="0" w:beforeAutospacing="0" w:after="0" w:afterAutospacing="0"/>
              <w:rPr>
                <w:rFonts w:ascii="Century Gothic" w:hAnsi="Century Gothic" w:cs="Calibri"/>
                <w:b/>
                <w:bCs/>
                <w:sz w:val="22"/>
                <w:szCs w:val="22"/>
              </w:rPr>
            </w:pPr>
            <w:permStart w:id="727676146" w:edGrp="everyone"/>
            <w:r w:rsidRPr="007607A8">
              <w:rPr>
                <w:rFonts w:ascii="Century Gothic" w:hAnsi="Century Gothic" w:cs="Calibri"/>
                <w:b/>
                <w:bCs/>
                <w:sz w:val="22"/>
                <w:szCs w:val="22"/>
              </w:rPr>
              <w:t xml:space="preserve">Examples of data or information used could include if applicable: </w:t>
            </w:r>
          </w:p>
          <w:p w14:paraId="2DBACA04" w14:textId="778AB0E9" w:rsidR="00B9560C" w:rsidRPr="007607A8" w:rsidRDefault="00AF2B83" w:rsidP="008603DA">
            <w:pPr>
              <w:pStyle w:val="NormalWeb"/>
              <w:numPr>
                <w:ilvl w:val="0"/>
                <w:numId w:val="25"/>
              </w:numPr>
              <w:spacing w:before="0" w:beforeAutospacing="0" w:after="0" w:afterAutospacing="0"/>
              <w:rPr>
                <w:rFonts w:ascii="Century Gothic" w:hAnsi="Century Gothic" w:cs="Calibri"/>
                <w:b/>
                <w:bCs/>
                <w:sz w:val="22"/>
                <w:szCs w:val="22"/>
              </w:rPr>
            </w:pPr>
            <w:r>
              <w:rPr>
                <w:rFonts w:ascii="Century Gothic" w:hAnsi="Century Gothic" w:cs="Segoe UI Light"/>
                <w:sz w:val="22"/>
                <w:szCs w:val="22"/>
              </w:rPr>
              <w:t>P</w:t>
            </w:r>
            <w:r w:rsidR="00B9560C" w:rsidRPr="007607A8">
              <w:rPr>
                <w:rFonts w:ascii="Century Gothic" w:hAnsi="Century Gothic" w:cs="Segoe UI Light"/>
                <w:sz w:val="22"/>
                <w:szCs w:val="22"/>
              </w:rPr>
              <w:t>opulated CAPs which include timelines and activities</w:t>
            </w:r>
          </w:p>
          <w:p w14:paraId="4950FD5F" w14:textId="1EB1D9E0" w:rsidR="00B9560C" w:rsidRPr="007607A8" w:rsidRDefault="00AF2B83" w:rsidP="008603DA">
            <w:pPr>
              <w:pStyle w:val="NormalWeb"/>
              <w:numPr>
                <w:ilvl w:val="0"/>
                <w:numId w:val="25"/>
              </w:numPr>
              <w:spacing w:before="0" w:beforeAutospacing="0" w:after="0" w:afterAutospacing="0"/>
              <w:rPr>
                <w:rFonts w:ascii="Century Gothic" w:hAnsi="Century Gothic" w:cs="Calibri"/>
                <w:b/>
                <w:bCs/>
                <w:sz w:val="22"/>
                <w:szCs w:val="22"/>
              </w:rPr>
            </w:pPr>
            <w:r>
              <w:rPr>
                <w:rFonts w:ascii="Century Gothic" w:hAnsi="Century Gothic" w:cs="Segoe UI Light"/>
                <w:sz w:val="22"/>
                <w:szCs w:val="22"/>
              </w:rPr>
              <w:t>Data</w:t>
            </w:r>
            <w:r w:rsidR="00B9560C" w:rsidRPr="007607A8">
              <w:rPr>
                <w:rFonts w:ascii="Century Gothic" w:hAnsi="Century Gothic" w:cs="Segoe UI Light"/>
                <w:sz w:val="22"/>
                <w:szCs w:val="22"/>
              </w:rPr>
              <w:t xml:space="preserve"> files demonstrating child-specific </w:t>
            </w:r>
            <w:proofErr w:type="gramStart"/>
            <w:r w:rsidR="00B9560C" w:rsidRPr="007607A8">
              <w:rPr>
                <w:rFonts w:ascii="Century Gothic" w:hAnsi="Century Gothic" w:cs="Segoe UI Light"/>
                <w:sz w:val="22"/>
                <w:szCs w:val="22"/>
              </w:rPr>
              <w:t>correction</w:t>
            </w:r>
            <w:proofErr w:type="gramEnd"/>
          </w:p>
          <w:p w14:paraId="2B6718F0" w14:textId="02652D60" w:rsidR="00644582" w:rsidRPr="007607A8" w:rsidRDefault="00905FE5" w:rsidP="008603DA">
            <w:pPr>
              <w:pStyle w:val="NormalWeb"/>
              <w:numPr>
                <w:ilvl w:val="0"/>
                <w:numId w:val="25"/>
              </w:numPr>
              <w:spacing w:before="0" w:beforeAutospacing="0" w:after="0" w:afterAutospacing="0"/>
              <w:rPr>
                <w:rFonts w:ascii="Century Gothic" w:hAnsi="Century Gothic" w:cs="Calibri"/>
                <w:b/>
                <w:bCs/>
                <w:sz w:val="22"/>
                <w:szCs w:val="22"/>
              </w:rPr>
            </w:pPr>
            <w:r>
              <w:rPr>
                <w:rFonts w:ascii="Century Gothic" w:hAnsi="Century Gothic" w:cs="Segoe UI Light"/>
                <w:sz w:val="22"/>
                <w:szCs w:val="22"/>
              </w:rPr>
              <w:t>T</w:t>
            </w:r>
            <w:r w:rsidR="00B9560C" w:rsidRPr="007607A8">
              <w:rPr>
                <w:rFonts w:ascii="Century Gothic" w:hAnsi="Century Gothic" w:cs="Segoe UI Light"/>
                <w:sz w:val="22"/>
                <w:szCs w:val="22"/>
              </w:rPr>
              <w:t xml:space="preserve">rainings or other activities completed by the LEA </w:t>
            </w:r>
            <w:r w:rsidR="00644582" w:rsidRPr="007607A8">
              <w:rPr>
                <w:rFonts w:ascii="Century Gothic" w:hAnsi="Century Gothic" w:cs="Segoe UI Light"/>
                <w:sz w:val="22"/>
                <w:szCs w:val="22"/>
              </w:rPr>
              <w:t xml:space="preserve">related to the area of </w:t>
            </w:r>
            <w:proofErr w:type="gramStart"/>
            <w:r w:rsidR="00644582" w:rsidRPr="007607A8">
              <w:rPr>
                <w:rFonts w:ascii="Century Gothic" w:hAnsi="Century Gothic" w:cs="Segoe UI Light"/>
                <w:sz w:val="22"/>
                <w:szCs w:val="22"/>
              </w:rPr>
              <w:t>finding</w:t>
            </w:r>
            <w:proofErr w:type="gramEnd"/>
            <w:r w:rsidR="003A65FA">
              <w:rPr>
                <w:rFonts w:ascii="Century Gothic" w:hAnsi="Century Gothic" w:cs="Segoe UI Light"/>
                <w:sz w:val="22"/>
                <w:szCs w:val="22"/>
              </w:rPr>
              <w:t xml:space="preserve"> </w:t>
            </w:r>
          </w:p>
          <w:p w14:paraId="6726C26E" w14:textId="7E8A720B" w:rsidR="00B3419F" w:rsidRPr="00FB3B8F" w:rsidRDefault="00905FE5" w:rsidP="008603DA">
            <w:pPr>
              <w:pStyle w:val="NormalWeb"/>
              <w:numPr>
                <w:ilvl w:val="0"/>
                <w:numId w:val="25"/>
              </w:numPr>
              <w:spacing w:before="0" w:beforeAutospacing="0" w:after="0" w:afterAutospacing="0"/>
              <w:rPr>
                <w:rFonts w:ascii="Century Gothic" w:hAnsi="Century Gothic" w:cs="Calibri"/>
                <w:b/>
                <w:bCs/>
                <w:sz w:val="22"/>
                <w:szCs w:val="22"/>
              </w:rPr>
            </w:pPr>
            <w:r>
              <w:rPr>
                <w:rFonts w:ascii="Century Gothic" w:hAnsi="Century Gothic" w:cs="Segoe UI Light"/>
                <w:sz w:val="22"/>
                <w:szCs w:val="22"/>
              </w:rPr>
              <w:t>M</w:t>
            </w:r>
            <w:r w:rsidR="00FB3B8F" w:rsidRPr="007607A8">
              <w:rPr>
                <w:rFonts w:ascii="Century Gothic" w:hAnsi="Century Gothic" w:cs="Segoe UI Light"/>
                <w:sz w:val="22"/>
                <w:szCs w:val="22"/>
              </w:rPr>
              <w:t>emorandums</w:t>
            </w:r>
            <w:r w:rsidR="003747C1" w:rsidRPr="007607A8">
              <w:rPr>
                <w:rFonts w:ascii="Century Gothic" w:hAnsi="Century Gothic" w:cs="Segoe UI Light"/>
                <w:sz w:val="22"/>
                <w:szCs w:val="22"/>
              </w:rPr>
              <w:t xml:space="preserve"> or other documents the State uses </w:t>
            </w:r>
            <w:r w:rsidR="00FB3B8F" w:rsidRPr="007607A8">
              <w:rPr>
                <w:rFonts w:ascii="Century Gothic" w:hAnsi="Century Gothic" w:cs="Segoe UI Light"/>
                <w:sz w:val="22"/>
                <w:szCs w:val="22"/>
              </w:rPr>
              <w:t>as a part of their correction process</w:t>
            </w:r>
            <w:r w:rsidR="008603DA">
              <w:rPr>
                <w:rFonts w:ascii="Century Gothic" w:hAnsi="Century Gothic" w:cs="Segoe UI Light"/>
              </w:rPr>
              <w:t xml:space="preserve"> </w:t>
            </w:r>
            <w:permEnd w:id="727676146"/>
          </w:p>
        </w:tc>
      </w:tr>
      <w:tr w:rsidR="0011196B" w14:paraId="2BCEEDD9"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F9C114" w14:textId="40BB613E" w:rsidR="0011196B" w:rsidRPr="00051A84" w:rsidRDefault="00901AF7" w:rsidP="00B3419F">
            <w:pPr>
              <w:pStyle w:val="ListParagraph"/>
              <w:numPr>
                <w:ilvl w:val="0"/>
                <w:numId w:val="15"/>
              </w:numPr>
              <w:spacing w:after="0"/>
              <w:textAlignment w:val="center"/>
              <w:rPr>
                <w:rFonts w:ascii="Century Gothic" w:hAnsi="Century Gothic" w:cs="Segoe UI Light"/>
              </w:rPr>
            </w:pPr>
            <w:r>
              <w:rPr>
                <w:rFonts w:ascii="Century Gothic" w:hAnsi="Century Gothic" w:cs="Segoe UI Light"/>
              </w:rPr>
              <w:t>T</w:t>
            </w:r>
            <w:r w:rsidR="0011196B">
              <w:rPr>
                <w:rFonts w:ascii="Century Gothic" w:hAnsi="Century Gothic" w:cs="Segoe UI Light"/>
              </w:rPr>
              <w:t xml:space="preserve">racking tool or </w:t>
            </w:r>
            <w:r w:rsidR="00735332">
              <w:rPr>
                <w:rFonts w:ascii="Century Gothic" w:hAnsi="Century Gothic" w:cs="Segoe UI Light"/>
              </w:rPr>
              <w:t xml:space="preserve">other mechanism </w:t>
            </w:r>
            <w:r w:rsidR="0011196B">
              <w:rPr>
                <w:rFonts w:ascii="Century Gothic" w:hAnsi="Century Gothic" w:cs="Segoe UI Light"/>
              </w:rPr>
              <w:t>used to track the status of correction for identified</w:t>
            </w:r>
            <w:r>
              <w:rPr>
                <w:rFonts w:ascii="Century Gothic" w:hAnsi="Century Gothic" w:cs="Segoe UI Light"/>
              </w:rPr>
              <w:t xml:space="preserve"> findings</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70FE0D" w14:textId="77777777" w:rsidR="0011196B" w:rsidRPr="00827623" w:rsidRDefault="0011196B" w:rsidP="00827623">
            <w:pPr>
              <w:pStyle w:val="NormalWeb"/>
              <w:spacing w:before="0" w:beforeAutospacing="0" w:after="0" w:afterAutospacing="0"/>
              <w:rPr>
                <w:rFonts w:ascii="Century Gothic" w:hAnsi="Century Gothic" w:cs="Calibri"/>
                <w:sz w:val="22"/>
                <w:szCs w:val="22"/>
              </w:rPr>
            </w:pPr>
            <w:permStart w:id="1933120902" w:edGrp="everyone"/>
            <w:permEnd w:id="1933120902"/>
          </w:p>
        </w:tc>
      </w:tr>
      <w:tr w:rsidR="00B3419F" w14:paraId="2A05CA20"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672E25" w14:textId="239330DE" w:rsidR="00B3419F" w:rsidRPr="00DD5628" w:rsidRDefault="00B3419F" w:rsidP="00B3419F">
            <w:pPr>
              <w:pStyle w:val="ListParagraph"/>
              <w:numPr>
                <w:ilvl w:val="0"/>
                <w:numId w:val="15"/>
              </w:numPr>
              <w:spacing w:after="0"/>
              <w:textAlignment w:val="center"/>
              <w:rPr>
                <w:rFonts w:ascii="Century Gothic" w:hAnsi="Century Gothic" w:cs="Segoe UI Light"/>
              </w:rPr>
            </w:pPr>
            <w:r w:rsidRPr="00051A84">
              <w:rPr>
                <w:rFonts w:ascii="Century Gothic" w:hAnsi="Century Gothic" w:cs="Segoe UI Light"/>
              </w:rPr>
              <w:t xml:space="preserve">Noncompliance </w:t>
            </w:r>
            <w:r w:rsidR="00901AF7">
              <w:rPr>
                <w:rFonts w:ascii="Century Gothic" w:hAnsi="Century Gothic" w:cs="Segoe UI Light"/>
              </w:rPr>
              <w:t>c</w:t>
            </w:r>
            <w:r w:rsidRPr="00051A84">
              <w:rPr>
                <w:rFonts w:ascii="Century Gothic" w:hAnsi="Century Gothic" w:cs="Segoe UI Light"/>
              </w:rPr>
              <w:t>lose-</w:t>
            </w:r>
            <w:r w:rsidR="00901AF7">
              <w:rPr>
                <w:rFonts w:ascii="Century Gothic" w:hAnsi="Century Gothic" w:cs="Segoe UI Light"/>
              </w:rPr>
              <w:t>o</w:t>
            </w:r>
            <w:r w:rsidRPr="00051A84">
              <w:rPr>
                <w:rFonts w:ascii="Century Gothic" w:hAnsi="Century Gothic" w:cs="Segoe UI Light"/>
              </w:rPr>
              <w:t>ut letter to the LEA</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620925" w14:textId="77777777" w:rsidR="00B3419F" w:rsidRPr="00827623" w:rsidRDefault="00B3419F" w:rsidP="00827623">
            <w:pPr>
              <w:pStyle w:val="NormalWeb"/>
              <w:spacing w:before="0" w:beforeAutospacing="0" w:after="0" w:afterAutospacing="0"/>
              <w:rPr>
                <w:rFonts w:ascii="Century Gothic" w:hAnsi="Century Gothic" w:cs="Calibri"/>
                <w:sz w:val="22"/>
                <w:szCs w:val="22"/>
              </w:rPr>
            </w:pPr>
            <w:permStart w:id="2094473080" w:edGrp="everyone"/>
            <w:permEnd w:id="2094473080"/>
          </w:p>
        </w:tc>
      </w:tr>
      <w:tr w:rsidR="007607A8" w14:paraId="6EF1E58B" w14:textId="77777777" w:rsidTr="0DE5C521">
        <w:tc>
          <w:tcPr>
            <w:tcW w:w="5000" w:type="pct"/>
            <w:gridSpan w:val="2"/>
            <w:tcBorders>
              <w:top w:val="single" w:sz="8" w:space="0" w:color="A3A3A3"/>
              <w:left w:val="single" w:sz="8" w:space="0" w:color="A3A3A3"/>
              <w:bottom w:val="single" w:sz="8" w:space="0" w:color="A3A3A3"/>
              <w:right w:val="single" w:sz="8" w:space="0" w:color="A3A3A3"/>
            </w:tcBorders>
            <w:shd w:val="clear" w:color="auto" w:fill="FBE4D5" w:themeFill="accent2" w:themeFillTint="33"/>
            <w:tcMar>
              <w:top w:w="80" w:type="dxa"/>
              <w:left w:w="80" w:type="dxa"/>
              <w:bottom w:w="80" w:type="dxa"/>
              <w:right w:w="80" w:type="dxa"/>
            </w:tcMar>
          </w:tcPr>
          <w:p w14:paraId="28841A4E" w14:textId="767D9A3C" w:rsidR="007607A8" w:rsidRPr="007607A8" w:rsidRDefault="007607A8" w:rsidP="00B55AAD">
            <w:pPr>
              <w:pStyle w:val="NormalWeb"/>
              <w:spacing w:before="0" w:beforeAutospacing="0" w:after="0" w:afterAutospacing="0"/>
              <w:jc w:val="center"/>
              <w:rPr>
                <w:rFonts w:ascii="Century Gothic" w:hAnsi="Century Gothic" w:cs="Calibri"/>
                <w:b/>
                <w:bCs/>
              </w:rPr>
            </w:pPr>
            <w:r w:rsidRPr="007607A8">
              <w:rPr>
                <w:rFonts w:ascii="Century Gothic" w:hAnsi="Century Gothic" w:cs="Segoe UI Light"/>
                <w:b/>
                <w:bCs/>
              </w:rPr>
              <w:t>Examples of how each of the following are monitored (populated record review forms, protocols, or other documents) from LEAs that were monitored in the last three years</w:t>
            </w:r>
          </w:p>
        </w:tc>
      </w:tr>
      <w:tr w:rsidR="00B3419F" w14:paraId="4B3F89FE"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BB3901" w14:textId="74A8AFCA" w:rsidR="00B3419F" w:rsidRPr="00CF3F5B" w:rsidRDefault="000148E3" w:rsidP="00B3419F">
            <w:pPr>
              <w:pStyle w:val="NormalWeb"/>
              <w:numPr>
                <w:ilvl w:val="0"/>
                <w:numId w:val="1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P</w:t>
            </w:r>
            <w:r w:rsidR="00B3419F" w:rsidRPr="00CB726B">
              <w:rPr>
                <w:rFonts w:ascii="Century Gothic" w:hAnsi="Century Gothic" w:cs="Segoe UI Light"/>
                <w:sz w:val="22"/>
                <w:szCs w:val="22"/>
              </w:rPr>
              <w:t xml:space="preserve">arent and student receipt of special education procedural safeguards </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8688EC" w14:textId="10DFA290" w:rsidR="00B3419F" w:rsidRPr="00827623" w:rsidRDefault="00B3419F" w:rsidP="00827623">
            <w:pPr>
              <w:pStyle w:val="NormalWeb"/>
              <w:spacing w:before="0" w:beforeAutospacing="0" w:after="0" w:afterAutospacing="0"/>
              <w:rPr>
                <w:rFonts w:ascii="Century Gothic" w:hAnsi="Century Gothic" w:cs="Calibri"/>
                <w:sz w:val="22"/>
                <w:szCs w:val="22"/>
              </w:rPr>
            </w:pPr>
          </w:p>
        </w:tc>
      </w:tr>
      <w:tr w:rsidR="00B3419F" w14:paraId="3764F713"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9DC152" w14:textId="6F82CC8C" w:rsidR="00B3419F" w:rsidRPr="00AA1FDF" w:rsidRDefault="00735332" w:rsidP="00B3419F">
            <w:pPr>
              <w:pStyle w:val="NormalWeb"/>
              <w:numPr>
                <w:ilvl w:val="0"/>
                <w:numId w:val="1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Initial e</w:t>
            </w:r>
            <w:r w:rsidR="00B3419F" w:rsidRPr="00CB726B">
              <w:rPr>
                <w:rFonts w:ascii="Century Gothic" w:hAnsi="Century Gothic" w:cs="Segoe UI Light"/>
                <w:sz w:val="22"/>
                <w:szCs w:val="22"/>
              </w:rPr>
              <w:t xml:space="preserve">ligibility and reevaluations </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E3DC8" w14:textId="77777777" w:rsidR="00B3419F" w:rsidRPr="00827623" w:rsidRDefault="00B3419F" w:rsidP="00827623">
            <w:pPr>
              <w:pStyle w:val="NormalWeb"/>
              <w:spacing w:before="0" w:beforeAutospacing="0" w:after="0" w:afterAutospacing="0"/>
              <w:rPr>
                <w:rFonts w:ascii="Century Gothic" w:hAnsi="Century Gothic" w:cs="Calibri"/>
                <w:sz w:val="22"/>
                <w:szCs w:val="22"/>
              </w:rPr>
            </w:pPr>
            <w:permStart w:id="2060083676" w:edGrp="everyone"/>
            <w:permEnd w:id="2060083676"/>
          </w:p>
        </w:tc>
      </w:tr>
      <w:tr w:rsidR="00B3419F" w14:paraId="4AB7E11E"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677071" w14:textId="7A111394" w:rsidR="00B3419F" w:rsidRPr="00AA1FDF" w:rsidRDefault="000148E3" w:rsidP="00B3419F">
            <w:pPr>
              <w:pStyle w:val="NormalWeb"/>
              <w:numPr>
                <w:ilvl w:val="0"/>
                <w:numId w:val="1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D</w:t>
            </w:r>
            <w:r w:rsidR="00B3419F" w:rsidRPr="00CB726B">
              <w:rPr>
                <w:rFonts w:ascii="Century Gothic" w:hAnsi="Century Gothic" w:cs="Segoe UI Light"/>
                <w:sz w:val="22"/>
                <w:szCs w:val="22"/>
              </w:rPr>
              <w:t>iscipline processes</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515F0B" w14:textId="77777777" w:rsidR="00B3419F" w:rsidRPr="00827623" w:rsidRDefault="00B3419F" w:rsidP="00827623">
            <w:pPr>
              <w:pStyle w:val="NormalWeb"/>
              <w:spacing w:before="0" w:beforeAutospacing="0" w:after="0" w:afterAutospacing="0"/>
              <w:rPr>
                <w:rFonts w:ascii="Century Gothic" w:hAnsi="Century Gothic" w:cs="Calibri"/>
                <w:sz w:val="22"/>
                <w:szCs w:val="22"/>
              </w:rPr>
            </w:pPr>
            <w:permStart w:id="84501290" w:edGrp="everyone"/>
            <w:permEnd w:id="84501290"/>
          </w:p>
        </w:tc>
      </w:tr>
      <w:tr w:rsidR="00B3419F" w14:paraId="20397E8A"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44179D" w14:textId="78B798AE" w:rsidR="00B3419F" w:rsidRPr="00AA1FDF" w:rsidRDefault="000148E3" w:rsidP="00B3419F">
            <w:pPr>
              <w:pStyle w:val="NormalWeb"/>
              <w:numPr>
                <w:ilvl w:val="0"/>
                <w:numId w:val="1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S</w:t>
            </w:r>
            <w:r w:rsidR="00B3419F" w:rsidRPr="00CB726B">
              <w:rPr>
                <w:rFonts w:ascii="Century Gothic" w:hAnsi="Century Gothic" w:cs="Segoe UI Light"/>
                <w:sz w:val="22"/>
                <w:szCs w:val="22"/>
              </w:rPr>
              <w:t>tudent transfers</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4AA219" w14:textId="77777777" w:rsidR="00B3419F" w:rsidRPr="00827623" w:rsidRDefault="00B3419F" w:rsidP="00827623">
            <w:pPr>
              <w:pStyle w:val="NormalWeb"/>
              <w:spacing w:before="0" w:beforeAutospacing="0" w:after="0" w:afterAutospacing="0"/>
              <w:rPr>
                <w:rFonts w:ascii="Century Gothic" w:hAnsi="Century Gothic" w:cs="Calibri"/>
                <w:sz w:val="22"/>
                <w:szCs w:val="22"/>
              </w:rPr>
            </w:pPr>
            <w:permStart w:id="132540462" w:edGrp="everyone"/>
            <w:permEnd w:id="132540462"/>
          </w:p>
        </w:tc>
      </w:tr>
      <w:tr w:rsidR="00B3419F" w14:paraId="20CD69A4"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B8255C" w14:textId="5720967A" w:rsidR="00B3419F" w:rsidRPr="00AA1FDF" w:rsidRDefault="000148E3" w:rsidP="00B3419F">
            <w:pPr>
              <w:pStyle w:val="NormalWeb"/>
              <w:numPr>
                <w:ilvl w:val="0"/>
                <w:numId w:val="1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T</w:t>
            </w:r>
            <w:r w:rsidR="00B3419F" w:rsidRPr="00CB726B">
              <w:rPr>
                <w:rFonts w:ascii="Century Gothic" w:hAnsi="Century Gothic" w:cs="Segoe UI Light"/>
                <w:sz w:val="22"/>
                <w:szCs w:val="22"/>
              </w:rPr>
              <w:t xml:space="preserve">ermination from related services and special education services </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7E213A" w14:textId="77777777" w:rsidR="00B3419F" w:rsidRPr="00827623" w:rsidRDefault="00B3419F" w:rsidP="00827623">
            <w:pPr>
              <w:pStyle w:val="NormalWeb"/>
              <w:spacing w:before="0" w:beforeAutospacing="0" w:after="0" w:afterAutospacing="0"/>
              <w:rPr>
                <w:rFonts w:ascii="Century Gothic" w:hAnsi="Century Gothic" w:cs="Calibri"/>
                <w:sz w:val="22"/>
                <w:szCs w:val="22"/>
              </w:rPr>
            </w:pPr>
            <w:permStart w:id="1309487992" w:edGrp="everyone"/>
            <w:permEnd w:id="1309487992"/>
          </w:p>
        </w:tc>
      </w:tr>
      <w:tr w:rsidR="00B3419F" w14:paraId="48FB593C"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5A7B91" w14:textId="3B345407" w:rsidR="00B3419F" w:rsidRPr="00AA1FDF" w:rsidRDefault="001160C9" w:rsidP="00B3419F">
            <w:pPr>
              <w:pStyle w:val="NormalWeb"/>
              <w:numPr>
                <w:ilvl w:val="0"/>
                <w:numId w:val="1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P</w:t>
            </w:r>
            <w:r w:rsidR="00B3419F" w:rsidRPr="00CB726B">
              <w:rPr>
                <w:rFonts w:ascii="Century Gothic" w:hAnsi="Century Gothic" w:cs="Segoe UI Light"/>
                <w:sz w:val="22"/>
                <w:szCs w:val="22"/>
              </w:rPr>
              <w:t>reschool services</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432BFD" w14:textId="77777777" w:rsidR="00B3419F" w:rsidRPr="00827623" w:rsidRDefault="00B3419F" w:rsidP="00827623">
            <w:pPr>
              <w:pStyle w:val="NormalWeb"/>
              <w:spacing w:before="0" w:beforeAutospacing="0" w:after="0" w:afterAutospacing="0"/>
              <w:rPr>
                <w:rFonts w:ascii="Century Gothic" w:hAnsi="Century Gothic" w:cs="Calibri"/>
                <w:sz w:val="22"/>
                <w:szCs w:val="22"/>
              </w:rPr>
            </w:pPr>
            <w:permStart w:id="1378556420" w:edGrp="everyone"/>
            <w:permEnd w:id="1378556420"/>
          </w:p>
        </w:tc>
      </w:tr>
      <w:tr w:rsidR="00B3419F" w14:paraId="69A05FBF"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9B21D8" w14:textId="5272B49E" w:rsidR="00B3419F" w:rsidRPr="00AA1FDF" w:rsidRDefault="001160C9" w:rsidP="00B3419F">
            <w:pPr>
              <w:pStyle w:val="NormalWeb"/>
              <w:numPr>
                <w:ilvl w:val="0"/>
                <w:numId w:val="10"/>
              </w:numPr>
              <w:spacing w:before="0" w:beforeAutospacing="0" w:after="0" w:afterAutospacing="0"/>
              <w:rPr>
                <w:rFonts w:ascii="Century Gothic" w:hAnsi="Century Gothic" w:cs="Segoe UI Light"/>
                <w:b/>
                <w:bCs/>
                <w:sz w:val="22"/>
                <w:szCs w:val="22"/>
              </w:rPr>
            </w:pPr>
            <w:r>
              <w:rPr>
                <w:rFonts w:ascii="Century Gothic" w:hAnsi="Century Gothic" w:cs="Segoe UI Light"/>
                <w:sz w:val="22"/>
                <w:szCs w:val="22"/>
              </w:rPr>
              <w:t>P</w:t>
            </w:r>
            <w:r w:rsidR="00B3419F" w:rsidRPr="00CB726B">
              <w:rPr>
                <w:rFonts w:ascii="Century Gothic" w:hAnsi="Century Gothic" w:cs="Segoe UI Light"/>
                <w:sz w:val="22"/>
                <w:szCs w:val="22"/>
              </w:rPr>
              <w:t>ostsecondary transition</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6E4D82" w14:textId="77777777" w:rsidR="00B3419F" w:rsidRPr="00827623" w:rsidRDefault="00B3419F" w:rsidP="00827623">
            <w:pPr>
              <w:pStyle w:val="NormalWeb"/>
              <w:spacing w:before="0" w:beforeAutospacing="0" w:after="0" w:afterAutospacing="0"/>
              <w:rPr>
                <w:rFonts w:ascii="Century Gothic" w:hAnsi="Century Gothic" w:cs="Calibri"/>
                <w:sz w:val="22"/>
                <w:szCs w:val="22"/>
              </w:rPr>
            </w:pPr>
            <w:permStart w:id="449057826" w:edGrp="everyone"/>
            <w:permEnd w:id="449057826"/>
          </w:p>
        </w:tc>
      </w:tr>
      <w:tr w:rsidR="00B3419F" w14:paraId="3FEF63AD"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861567" w14:textId="77777777" w:rsidR="00B3419F" w:rsidRPr="00CB726B" w:rsidRDefault="00B3419F" w:rsidP="00B3419F">
            <w:pPr>
              <w:pStyle w:val="NormalWeb"/>
              <w:numPr>
                <w:ilvl w:val="0"/>
                <w:numId w:val="10"/>
              </w:numPr>
              <w:spacing w:before="0" w:beforeAutospacing="0" w:after="0" w:afterAutospacing="0"/>
              <w:rPr>
                <w:rFonts w:ascii="Century Gothic" w:hAnsi="Century Gothic" w:cs="Segoe UI Light"/>
                <w:sz w:val="22"/>
                <w:szCs w:val="22"/>
              </w:rPr>
            </w:pPr>
            <w:r w:rsidRPr="003D3AC5">
              <w:rPr>
                <w:rFonts w:ascii="Century Gothic" w:hAnsi="Century Gothic" w:cs="Segoe UI Light"/>
                <w:sz w:val="22"/>
                <w:szCs w:val="22"/>
              </w:rPr>
              <w:t>C to B transition</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EFE34A" w14:textId="77777777" w:rsidR="00B3419F" w:rsidRPr="00827623" w:rsidRDefault="00B3419F" w:rsidP="00827623">
            <w:pPr>
              <w:pStyle w:val="NormalWeb"/>
              <w:spacing w:before="0" w:beforeAutospacing="0" w:after="0" w:afterAutospacing="0"/>
              <w:rPr>
                <w:rFonts w:ascii="Century Gothic" w:hAnsi="Century Gothic" w:cs="Calibri"/>
                <w:sz w:val="22"/>
                <w:szCs w:val="22"/>
              </w:rPr>
            </w:pPr>
            <w:permStart w:id="1914312174" w:edGrp="everyone"/>
            <w:permEnd w:id="1914312174"/>
          </w:p>
        </w:tc>
      </w:tr>
      <w:tr w:rsidR="007475D2" w14:paraId="1A87C013" w14:textId="77777777" w:rsidTr="0DE5C521">
        <w:tc>
          <w:tcPr>
            <w:tcW w:w="5000" w:type="pct"/>
            <w:gridSpan w:val="2"/>
            <w:tcBorders>
              <w:top w:val="single" w:sz="8" w:space="0" w:color="A3A3A3"/>
              <w:left w:val="single" w:sz="8" w:space="0" w:color="A3A3A3"/>
              <w:bottom w:val="single" w:sz="8" w:space="0" w:color="A3A3A3"/>
              <w:right w:val="single" w:sz="8" w:space="0" w:color="A3A3A3"/>
            </w:tcBorders>
            <w:shd w:val="clear" w:color="auto" w:fill="FBE4D5" w:themeFill="accent2" w:themeFillTint="33"/>
            <w:tcMar>
              <w:top w:w="80" w:type="dxa"/>
              <w:left w:w="80" w:type="dxa"/>
              <w:bottom w:w="80" w:type="dxa"/>
              <w:right w:w="80" w:type="dxa"/>
            </w:tcMar>
          </w:tcPr>
          <w:p w14:paraId="64CE5B7D" w14:textId="77777777" w:rsidR="007475D2" w:rsidRDefault="007475D2" w:rsidP="00A12E1C">
            <w:pPr>
              <w:pStyle w:val="NormalWeb"/>
              <w:keepNext/>
              <w:spacing w:before="0" w:beforeAutospacing="0" w:after="0" w:afterAutospacing="0"/>
              <w:jc w:val="center"/>
              <w:rPr>
                <w:rFonts w:ascii="Century Gothic" w:hAnsi="Century Gothic" w:cs="Segoe UI Light"/>
                <w:b/>
                <w:bCs/>
              </w:rPr>
            </w:pPr>
            <w:r w:rsidRPr="007475D2">
              <w:rPr>
                <w:rFonts w:ascii="Century Gothic" w:hAnsi="Century Gothic" w:cs="Segoe UI Light"/>
                <w:b/>
                <w:bCs/>
              </w:rPr>
              <w:lastRenderedPageBreak/>
              <w:t>Annual Determination Letters issued from the State to its LEAs for the previous three years</w:t>
            </w:r>
          </w:p>
          <w:p w14:paraId="05C2BADF" w14:textId="65888E59" w:rsidR="00A12E1C" w:rsidRPr="007475D2" w:rsidRDefault="00A12E1C" w:rsidP="00A12E1C">
            <w:pPr>
              <w:pStyle w:val="NormalWeb"/>
              <w:keepNext/>
              <w:spacing w:before="0" w:beforeAutospacing="0" w:after="0" w:afterAutospacing="0"/>
              <w:jc w:val="center"/>
              <w:rPr>
                <w:rFonts w:ascii="Century Gothic" w:hAnsi="Century Gothic" w:cs="Calibri"/>
              </w:rPr>
            </w:pPr>
            <w:r w:rsidRPr="00044E26">
              <w:rPr>
                <w:rFonts w:ascii="Century Gothic" w:hAnsi="Century Gothic" w:cs="Segoe UI Light"/>
                <w:b/>
                <w:bCs/>
                <w:color w:val="000000"/>
                <w:sz w:val="22"/>
                <w:szCs w:val="22"/>
              </w:rPr>
              <w:t>(FFY 2021, FFY 2022, FFY 2023)</w:t>
            </w:r>
          </w:p>
        </w:tc>
      </w:tr>
      <w:tr w:rsidR="00B3419F" w14:paraId="5DBD8037"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E0622E" w14:textId="44A0EF06" w:rsidR="00B3419F" w:rsidRPr="00F0798E" w:rsidRDefault="001160C9" w:rsidP="00B3419F">
            <w:pPr>
              <w:pStyle w:val="NormalWeb"/>
              <w:numPr>
                <w:ilvl w:val="0"/>
                <w:numId w:val="16"/>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A</w:t>
            </w:r>
            <w:r w:rsidR="00F83C93">
              <w:rPr>
                <w:rFonts w:ascii="Century Gothic" w:hAnsi="Century Gothic" w:cs="Segoe UI Light"/>
                <w:sz w:val="22"/>
                <w:szCs w:val="22"/>
              </w:rPr>
              <w:t xml:space="preserve">nnual determination </w:t>
            </w:r>
            <w:r w:rsidR="00B3419F" w:rsidRPr="001D2425">
              <w:rPr>
                <w:rFonts w:ascii="Century Gothic" w:hAnsi="Century Gothic" w:cs="Segoe UI Light"/>
                <w:sz w:val="22"/>
                <w:szCs w:val="22"/>
              </w:rPr>
              <w:t xml:space="preserve">letter </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237148" w14:textId="77777777" w:rsidR="00B3419F" w:rsidRPr="00786796" w:rsidRDefault="00B3419F" w:rsidP="00A12E1C">
            <w:pPr>
              <w:pStyle w:val="NormalWeb"/>
              <w:keepNext/>
              <w:spacing w:before="0" w:beforeAutospacing="0" w:after="0" w:afterAutospacing="0"/>
              <w:rPr>
                <w:rFonts w:ascii="Century Gothic" w:hAnsi="Century Gothic" w:cs="Calibri"/>
                <w:sz w:val="22"/>
                <w:szCs w:val="22"/>
              </w:rPr>
            </w:pPr>
            <w:permStart w:id="1986011043" w:edGrp="everyone"/>
            <w:permEnd w:id="1986011043"/>
          </w:p>
        </w:tc>
      </w:tr>
      <w:tr w:rsidR="00B3419F" w14:paraId="6439F0FC"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903F70" w14:textId="4D552E1C" w:rsidR="001B2DD8" w:rsidRDefault="00B87AC4" w:rsidP="004867CE">
            <w:pPr>
              <w:pStyle w:val="NormalWeb"/>
              <w:numPr>
                <w:ilvl w:val="0"/>
                <w:numId w:val="16"/>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E</w:t>
            </w:r>
            <w:r w:rsidR="00B3419F">
              <w:rPr>
                <w:rFonts w:ascii="Century Gothic" w:hAnsi="Century Gothic" w:cs="Segoe UI Light"/>
                <w:sz w:val="22"/>
                <w:szCs w:val="22"/>
              </w:rPr>
              <w:t>vidence and examples (documents and data) reviewed that t</w:t>
            </w:r>
            <w:r w:rsidR="00B3419F" w:rsidRPr="001447D1">
              <w:rPr>
                <w:rFonts w:ascii="Century Gothic" w:hAnsi="Century Gothic" w:cs="Segoe UI Light"/>
                <w:sz w:val="22"/>
                <w:szCs w:val="22"/>
              </w:rPr>
              <w:t xml:space="preserve">he </w:t>
            </w:r>
            <w:r w:rsidR="001B2DD8">
              <w:rPr>
                <w:rFonts w:ascii="Century Gothic" w:hAnsi="Century Gothic" w:cs="Segoe UI Light"/>
                <w:sz w:val="22"/>
                <w:szCs w:val="22"/>
              </w:rPr>
              <w:t xml:space="preserve">State used </w:t>
            </w:r>
            <w:r w:rsidR="00690366">
              <w:rPr>
                <w:rFonts w:ascii="Century Gothic" w:hAnsi="Century Gothic" w:cs="Segoe UI Light"/>
                <w:sz w:val="22"/>
                <w:szCs w:val="22"/>
              </w:rPr>
              <w:t>when making its annual determinations</w:t>
            </w:r>
            <w:r w:rsidR="004867CE">
              <w:rPr>
                <w:rFonts w:ascii="Century Gothic" w:hAnsi="Century Gothic" w:cs="Segoe UI Light"/>
                <w:sz w:val="22"/>
                <w:szCs w:val="22"/>
              </w:rPr>
              <w:t xml:space="preserve"> to include</w:t>
            </w:r>
            <w:r w:rsidR="001B2DD8">
              <w:rPr>
                <w:rFonts w:ascii="Century Gothic" w:hAnsi="Century Gothic" w:cs="Segoe UI Light"/>
                <w:sz w:val="22"/>
                <w:szCs w:val="22"/>
              </w:rPr>
              <w:t>:</w:t>
            </w:r>
          </w:p>
          <w:p w14:paraId="14DE5FFE" w14:textId="77777777" w:rsidR="00690366" w:rsidRDefault="00690366" w:rsidP="004867CE">
            <w:pPr>
              <w:pStyle w:val="NormalWeb"/>
              <w:numPr>
                <w:ilvl w:val="0"/>
                <w:numId w:val="29"/>
              </w:numPr>
              <w:spacing w:before="0" w:beforeAutospacing="0" w:after="0" w:afterAutospacing="0"/>
              <w:rPr>
                <w:rFonts w:ascii="Century Gothic" w:hAnsi="Century Gothic" w:cs="Calibri"/>
                <w:sz w:val="22"/>
                <w:szCs w:val="22"/>
              </w:rPr>
            </w:pPr>
            <w:r w:rsidRPr="00163340">
              <w:rPr>
                <w:rFonts w:ascii="Century Gothic" w:hAnsi="Century Gothic" w:cs="Calibri"/>
                <w:sz w:val="22"/>
                <w:szCs w:val="22"/>
              </w:rPr>
              <w:t>performance on compliance indicators;</w:t>
            </w:r>
          </w:p>
          <w:p w14:paraId="32153E82" w14:textId="77777777" w:rsidR="00690366" w:rsidRDefault="00690366" w:rsidP="004867CE">
            <w:pPr>
              <w:pStyle w:val="NormalWeb"/>
              <w:numPr>
                <w:ilvl w:val="0"/>
                <w:numId w:val="29"/>
              </w:numPr>
              <w:spacing w:before="0" w:beforeAutospacing="0" w:after="0" w:afterAutospacing="0"/>
              <w:rPr>
                <w:rFonts w:ascii="Century Gothic" w:hAnsi="Century Gothic" w:cs="Calibri"/>
                <w:sz w:val="22"/>
                <w:szCs w:val="22"/>
              </w:rPr>
            </w:pPr>
            <w:r w:rsidRPr="00163340">
              <w:rPr>
                <w:rFonts w:ascii="Century Gothic" w:hAnsi="Century Gothic" w:cs="Calibri"/>
                <w:sz w:val="22"/>
                <w:szCs w:val="22"/>
              </w:rPr>
              <w:t xml:space="preserve">valid and reliable data; </w:t>
            </w:r>
          </w:p>
          <w:p w14:paraId="740BD3A5" w14:textId="77777777" w:rsidR="00690366" w:rsidRDefault="00690366" w:rsidP="004867CE">
            <w:pPr>
              <w:pStyle w:val="NormalWeb"/>
              <w:numPr>
                <w:ilvl w:val="0"/>
                <w:numId w:val="29"/>
              </w:numPr>
              <w:spacing w:before="0" w:beforeAutospacing="0" w:after="0" w:afterAutospacing="0"/>
              <w:rPr>
                <w:rFonts w:ascii="Century Gothic" w:hAnsi="Century Gothic" w:cs="Calibri"/>
                <w:sz w:val="22"/>
                <w:szCs w:val="22"/>
              </w:rPr>
            </w:pPr>
            <w:r w:rsidRPr="00163340">
              <w:rPr>
                <w:rFonts w:ascii="Century Gothic" w:hAnsi="Century Gothic" w:cs="Calibri"/>
                <w:sz w:val="22"/>
                <w:szCs w:val="22"/>
              </w:rPr>
              <w:t xml:space="preserve">correction of identified noncompliance; and </w:t>
            </w:r>
          </w:p>
          <w:p w14:paraId="5045F494" w14:textId="16593254" w:rsidR="00690366" w:rsidRPr="001B2DD8" w:rsidRDefault="00690366" w:rsidP="004867CE">
            <w:pPr>
              <w:pStyle w:val="NormalWeb"/>
              <w:numPr>
                <w:ilvl w:val="0"/>
                <w:numId w:val="29"/>
              </w:numPr>
              <w:spacing w:before="0" w:beforeAutospacing="0" w:after="0" w:afterAutospacing="0"/>
              <w:rPr>
                <w:rFonts w:ascii="Century Gothic" w:hAnsi="Century Gothic" w:cs="Segoe UI Light"/>
                <w:sz w:val="22"/>
                <w:szCs w:val="22"/>
              </w:rPr>
            </w:pPr>
            <w:r w:rsidRPr="00163340">
              <w:rPr>
                <w:rFonts w:ascii="Century Gothic" w:hAnsi="Century Gothic" w:cs="Calibri"/>
                <w:sz w:val="22"/>
                <w:szCs w:val="22"/>
              </w:rPr>
              <w:t>other data available to the State about the LEA’s compliance with IDEA, including any relevant audit findings.</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C4BAAB" w14:textId="1E968D33" w:rsidR="00B3419F" w:rsidRPr="00786796" w:rsidRDefault="00B3419F" w:rsidP="00A12E1C">
            <w:pPr>
              <w:pStyle w:val="NormalWeb"/>
              <w:keepNext/>
              <w:spacing w:before="0" w:beforeAutospacing="0" w:after="0" w:afterAutospacing="0"/>
              <w:rPr>
                <w:rFonts w:ascii="Century Gothic" w:hAnsi="Century Gothic" w:cs="Calibri"/>
                <w:sz w:val="22"/>
                <w:szCs w:val="22"/>
              </w:rPr>
            </w:pPr>
            <w:permStart w:id="1397623186" w:edGrp="everyone"/>
            <w:permEnd w:id="1397623186"/>
          </w:p>
        </w:tc>
      </w:tr>
      <w:tr w:rsidR="00CD38EB" w14:paraId="48D5DBAA" w14:textId="77777777" w:rsidTr="0DE5C521">
        <w:tc>
          <w:tcPr>
            <w:tcW w:w="5000" w:type="pct"/>
            <w:gridSpan w:val="2"/>
            <w:tcBorders>
              <w:top w:val="single" w:sz="8" w:space="0" w:color="A3A3A3"/>
              <w:left w:val="single" w:sz="8" w:space="0" w:color="A3A3A3"/>
              <w:bottom w:val="single" w:sz="8" w:space="0" w:color="A3A3A3"/>
              <w:right w:val="single" w:sz="8" w:space="0" w:color="A3A3A3"/>
            </w:tcBorders>
            <w:shd w:val="clear" w:color="auto" w:fill="FBE4D5" w:themeFill="accent2" w:themeFillTint="33"/>
            <w:tcMar>
              <w:top w:w="80" w:type="dxa"/>
              <w:left w:w="80" w:type="dxa"/>
              <w:bottom w:w="80" w:type="dxa"/>
              <w:right w:w="80" w:type="dxa"/>
            </w:tcMar>
          </w:tcPr>
          <w:p w14:paraId="0F47996E" w14:textId="11786799" w:rsidR="00CD38EB" w:rsidRPr="004F0CCE" w:rsidRDefault="00CD38EB" w:rsidP="00B55AAD">
            <w:pPr>
              <w:pStyle w:val="NormalWeb"/>
              <w:spacing w:before="0" w:beforeAutospacing="0" w:after="0" w:afterAutospacing="0"/>
              <w:jc w:val="center"/>
              <w:rPr>
                <w:rFonts w:ascii="Century Gothic" w:hAnsi="Century Gothic" w:cs="Calibri"/>
              </w:rPr>
            </w:pPr>
            <w:r w:rsidRPr="004F0CCE">
              <w:rPr>
                <w:rFonts w:ascii="Century Gothic" w:hAnsi="Century Gothic" w:cs="Segoe UI Light"/>
                <w:b/>
                <w:bCs/>
              </w:rPr>
              <w:t>Evidence of State systematic auditing and validating school divisions’ self-determinations of compliance</w:t>
            </w:r>
            <w:r w:rsidRPr="004F0CCE">
              <w:rPr>
                <w:rFonts w:ascii="Century Gothic" w:hAnsi="Century Gothic" w:cs="Segoe UI Light"/>
              </w:rPr>
              <w:t xml:space="preserve"> </w:t>
            </w:r>
            <w:r w:rsidRPr="004F0CCE">
              <w:rPr>
                <w:rFonts w:ascii="Century Gothic" w:hAnsi="Century Gothic" w:cs="Segoe UI Light"/>
                <w:b/>
                <w:bCs/>
              </w:rPr>
              <w:t>for 618 Data</w:t>
            </w:r>
          </w:p>
        </w:tc>
      </w:tr>
      <w:tr w:rsidR="00544E04" w14:paraId="0772C0CA"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E6DEFF" w14:textId="7B566CE5" w:rsidR="00544E04" w:rsidRDefault="00544E04" w:rsidP="00B3419F">
            <w:pPr>
              <w:pStyle w:val="NormalWeb"/>
              <w:numPr>
                <w:ilvl w:val="0"/>
                <w:numId w:val="14"/>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 xml:space="preserve">Indicator 4A: Specific </w:t>
            </w:r>
            <w:r w:rsidRPr="008013BD">
              <w:rPr>
                <w:rFonts w:ascii="Century Gothic" w:hAnsi="Century Gothic" w:cs="Segoe UI Light"/>
                <w:sz w:val="22"/>
                <w:szCs w:val="22"/>
              </w:rPr>
              <w:t xml:space="preserve">policies and procedures </w:t>
            </w:r>
            <w:r>
              <w:rPr>
                <w:rFonts w:ascii="Century Gothic" w:hAnsi="Century Gothic" w:cs="Segoe UI Light"/>
                <w:sz w:val="22"/>
                <w:szCs w:val="22"/>
              </w:rPr>
              <w:t>the State has in place</w:t>
            </w:r>
            <w:r w:rsidRPr="008013BD">
              <w:rPr>
                <w:rFonts w:ascii="Century Gothic" w:hAnsi="Century Gothic" w:cs="Segoe UI Light"/>
                <w:sz w:val="22"/>
                <w:szCs w:val="22"/>
              </w:rPr>
              <w:t xml:space="preserve"> </w:t>
            </w:r>
            <w:r>
              <w:rPr>
                <w:rFonts w:ascii="Century Gothic" w:hAnsi="Century Gothic" w:cs="Segoe UI Light"/>
                <w:sz w:val="22"/>
                <w:szCs w:val="22"/>
              </w:rPr>
              <w:t>to</w:t>
            </w:r>
            <w:r w:rsidRPr="008013BD">
              <w:rPr>
                <w:rFonts w:ascii="Century Gothic" w:hAnsi="Century Gothic" w:cs="Segoe UI Light"/>
                <w:sz w:val="22"/>
                <w:szCs w:val="22"/>
              </w:rPr>
              <w:t xml:space="preserve"> examine</w:t>
            </w:r>
            <w:r>
              <w:rPr>
                <w:rFonts w:ascii="Century Gothic" w:hAnsi="Century Gothic" w:cs="Segoe UI Light"/>
                <w:sz w:val="22"/>
                <w:szCs w:val="22"/>
              </w:rPr>
              <w:t xml:space="preserve"> LEA</w:t>
            </w:r>
            <w:r w:rsidRPr="008013BD">
              <w:rPr>
                <w:rFonts w:ascii="Century Gothic" w:hAnsi="Century Gothic" w:cs="Segoe UI Light"/>
                <w:sz w:val="22"/>
                <w:szCs w:val="22"/>
              </w:rPr>
              <w:t xml:space="preserve"> data, including data disaggregated by race and ethnicity, to determine if significant discrepancies are occurring in the rate of long-term suspensions and expulsions of children with disabilities among LEAs in the State or compared to such rates for nondisabled children within such agencies.</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05B162" w14:textId="77777777" w:rsidR="00544E04" w:rsidRPr="00786796" w:rsidRDefault="00544E04" w:rsidP="00B55AAD">
            <w:pPr>
              <w:pStyle w:val="NormalWeb"/>
              <w:spacing w:before="0" w:beforeAutospacing="0" w:after="0" w:afterAutospacing="0"/>
              <w:rPr>
                <w:rFonts w:ascii="Century Gothic" w:hAnsi="Century Gothic" w:cs="Calibri"/>
                <w:sz w:val="22"/>
                <w:szCs w:val="22"/>
              </w:rPr>
            </w:pPr>
            <w:permStart w:id="1008541445" w:edGrp="everyone"/>
            <w:permEnd w:id="1008541445"/>
          </w:p>
        </w:tc>
      </w:tr>
      <w:tr w:rsidR="007619EA" w14:paraId="2019CADA"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7B24D4" w14:textId="5AFC9F81" w:rsidR="007619EA" w:rsidRDefault="007619EA" w:rsidP="00B3419F">
            <w:pPr>
              <w:pStyle w:val="NormalWeb"/>
              <w:numPr>
                <w:ilvl w:val="0"/>
                <w:numId w:val="14"/>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Indicator 4</w:t>
            </w:r>
            <w:r w:rsidR="00544E04">
              <w:rPr>
                <w:rFonts w:ascii="Century Gothic" w:hAnsi="Century Gothic" w:cs="Segoe UI Light"/>
                <w:sz w:val="22"/>
                <w:szCs w:val="22"/>
              </w:rPr>
              <w:t>B</w:t>
            </w:r>
            <w:r>
              <w:rPr>
                <w:rFonts w:ascii="Century Gothic" w:hAnsi="Century Gothic" w:cs="Segoe UI Light"/>
                <w:sz w:val="22"/>
                <w:szCs w:val="22"/>
              </w:rPr>
              <w:t xml:space="preserve">: </w:t>
            </w:r>
            <w:r w:rsidR="009B0C1C">
              <w:rPr>
                <w:rFonts w:ascii="Century Gothic" w:hAnsi="Century Gothic" w:cs="Segoe UI Light"/>
                <w:sz w:val="22"/>
                <w:szCs w:val="22"/>
              </w:rPr>
              <w:t>E</w:t>
            </w:r>
            <w:r w:rsidR="004B26D9">
              <w:rPr>
                <w:rFonts w:ascii="Century Gothic" w:hAnsi="Century Gothic" w:cs="Segoe UI Light"/>
                <w:sz w:val="22"/>
                <w:szCs w:val="22"/>
              </w:rPr>
              <w:t>vidence of how the State</w:t>
            </w:r>
            <w:r w:rsidR="004B26D9" w:rsidRPr="004B26D9">
              <w:rPr>
                <w:rFonts w:ascii="Century Gothic" w:hAnsi="Century Gothic" w:cs="Segoe UI Light"/>
                <w:sz w:val="22"/>
                <w:szCs w:val="22"/>
              </w:rPr>
              <w:t xml:space="preserve"> review</w:t>
            </w:r>
            <w:r w:rsidR="004B26D9">
              <w:rPr>
                <w:rFonts w:ascii="Century Gothic" w:hAnsi="Century Gothic" w:cs="Segoe UI Light"/>
                <w:sz w:val="22"/>
                <w:szCs w:val="22"/>
              </w:rPr>
              <w:t>s</w:t>
            </w:r>
            <w:r w:rsidR="004B26D9" w:rsidRPr="004B26D9">
              <w:rPr>
                <w:rFonts w:ascii="Century Gothic" w:hAnsi="Century Gothic" w:cs="Segoe UI Light"/>
                <w:sz w:val="22"/>
                <w:szCs w:val="22"/>
              </w:rPr>
              <w:t xml:space="preserve"> and, if appropriate, revise</w:t>
            </w:r>
            <w:r w:rsidR="00021C3C">
              <w:rPr>
                <w:rFonts w:ascii="Century Gothic" w:hAnsi="Century Gothic" w:cs="Segoe UI Light"/>
                <w:sz w:val="22"/>
                <w:szCs w:val="22"/>
              </w:rPr>
              <w:t>s</w:t>
            </w:r>
            <w:r w:rsidR="004B26D9" w:rsidRPr="004B26D9">
              <w:rPr>
                <w:rFonts w:ascii="Century Gothic" w:hAnsi="Century Gothic" w:cs="Segoe UI Light"/>
                <w:sz w:val="22"/>
                <w:szCs w:val="22"/>
              </w:rPr>
              <w:t xml:space="preserve"> (or require</w:t>
            </w:r>
            <w:r w:rsidR="006C0603">
              <w:rPr>
                <w:rFonts w:ascii="Century Gothic" w:hAnsi="Century Gothic" w:cs="Segoe UI Light"/>
                <w:sz w:val="22"/>
                <w:szCs w:val="22"/>
              </w:rPr>
              <w:t>s</w:t>
            </w:r>
            <w:r w:rsidR="004B26D9" w:rsidRPr="004B26D9">
              <w:rPr>
                <w:rFonts w:ascii="Century Gothic" w:hAnsi="Century Gothic" w:cs="Segoe UI Light"/>
                <w:sz w:val="22"/>
                <w:szCs w:val="22"/>
              </w:rPr>
              <w:t xml:space="preserve"> the affected State agency or LEA to revise)</w:t>
            </w:r>
            <w:r w:rsidR="009B0C1C">
              <w:rPr>
                <w:rFonts w:ascii="Century Gothic" w:hAnsi="Century Gothic" w:cs="Segoe UI Light"/>
                <w:sz w:val="22"/>
                <w:szCs w:val="22"/>
              </w:rPr>
              <w:t>, w</w:t>
            </w:r>
            <w:r w:rsidR="009B0C1C" w:rsidRPr="004B26D9">
              <w:rPr>
                <w:rFonts w:ascii="Century Gothic" w:hAnsi="Century Gothic" w:cs="Segoe UI Light"/>
                <w:sz w:val="22"/>
                <w:szCs w:val="22"/>
              </w:rPr>
              <w:t xml:space="preserve">here such discrepancies </w:t>
            </w:r>
            <w:r w:rsidR="009B0C1C">
              <w:rPr>
                <w:rFonts w:ascii="Century Gothic" w:hAnsi="Century Gothic" w:cs="Segoe UI Light"/>
                <w:sz w:val="22"/>
                <w:szCs w:val="22"/>
              </w:rPr>
              <w:t>have occurred,</w:t>
            </w:r>
            <w:r w:rsidR="004B26D9" w:rsidRPr="004B26D9">
              <w:rPr>
                <w:rFonts w:ascii="Century Gothic" w:hAnsi="Century Gothic" w:cs="Segoe UI Light"/>
                <w:sz w:val="22"/>
                <w:szCs w:val="22"/>
              </w:rPr>
              <w:t xml:space="preserve"> their </w:t>
            </w:r>
            <w:r>
              <w:rPr>
                <w:rFonts w:ascii="Century Gothic" w:hAnsi="Century Gothic" w:cs="Segoe UI Light"/>
                <w:sz w:val="22"/>
                <w:szCs w:val="22"/>
              </w:rPr>
              <w:t>p</w:t>
            </w:r>
            <w:r w:rsidRPr="007619EA">
              <w:rPr>
                <w:rFonts w:ascii="Century Gothic" w:hAnsi="Century Gothic" w:cs="Segoe UI Light"/>
                <w:sz w:val="22"/>
                <w:szCs w:val="22"/>
              </w:rPr>
              <w:t xml:space="preserve">olicies, procedures, and practices relating to the development and implementation of IEPs, the use of positive </w:t>
            </w:r>
            <w:r w:rsidRPr="007619EA">
              <w:rPr>
                <w:rFonts w:ascii="Century Gothic" w:hAnsi="Century Gothic" w:cs="Segoe UI Light"/>
                <w:sz w:val="22"/>
                <w:szCs w:val="22"/>
              </w:rPr>
              <w:lastRenderedPageBreak/>
              <w:t>behavioral interventions and supports, and procedural safeguards, to ensure that such policies, procedures, and practices comply with IDEA.</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40C6DD" w14:textId="77777777" w:rsidR="007619EA" w:rsidRPr="00786796" w:rsidRDefault="007619EA" w:rsidP="00B55AAD">
            <w:pPr>
              <w:pStyle w:val="NormalWeb"/>
              <w:spacing w:before="0" w:beforeAutospacing="0" w:after="0" w:afterAutospacing="0"/>
              <w:rPr>
                <w:rFonts w:ascii="Century Gothic" w:hAnsi="Century Gothic" w:cs="Calibri"/>
                <w:sz w:val="22"/>
                <w:szCs w:val="22"/>
              </w:rPr>
            </w:pPr>
            <w:permStart w:id="2010016734" w:edGrp="everyone"/>
            <w:permEnd w:id="2010016734"/>
          </w:p>
        </w:tc>
      </w:tr>
      <w:tr w:rsidR="00B3419F" w14:paraId="519EE710"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A78A86" w14:textId="028BBEE3" w:rsidR="00B3419F" w:rsidRPr="008F0CE4" w:rsidRDefault="00B3419F" w:rsidP="00B3419F">
            <w:pPr>
              <w:pStyle w:val="NormalWeb"/>
              <w:numPr>
                <w:ilvl w:val="0"/>
                <w:numId w:val="14"/>
              </w:numPr>
              <w:spacing w:before="120" w:beforeAutospacing="0" w:after="120" w:afterAutospacing="0"/>
              <w:rPr>
                <w:rFonts w:ascii="Century Gothic" w:hAnsi="Century Gothic" w:cs="Segoe UI Light"/>
                <w:sz w:val="22"/>
                <w:szCs w:val="22"/>
              </w:rPr>
            </w:pPr>
            <w:r w:rsidRPr="00F45C43">
              <w:rPr>
                <w:rFonts w:ascii="Century Gothic" w:hAnsi="Century Gothic" w:cs="Segoe UI Light"/>
                <w:sz w:val="22"/>
                <w:szCs w:val="22"/>
              </w:rPr>
              <w:t>Indicator 9 (Disproportionate Representation by Race/Ethnicity)</w:t>
            </w:r>
            <w:r w:rsidR="00E61BF4">
              <w:rPr>
                <w:rFonts w:ascii="Century Gothic" w:hAnsi="Century Gothic" w:cs="Segoe UI Light"/>
                <w:sz w:val="22"/>
                <w:szCs w:val="22"/>
              </w:rPr>
              <w:t xml:space="preserve">: </w:t>
            </w:r>
            <w:r w:rsidR="00E61BF4" w:rsidRPr="00E61BF4">
              <w:rPr>
                <w:rFonts w:ascii="Century Gothic" w:hAnsi="Century Gothic" w:cs="Segoe UI Light"/>
                <w:sz w:val="22"/>
                <w:szCs w:val="22"/>
              </w:rPr>
              <w:t>Specific policies and procedures the State has in place to analy</w:t>
            </w:r>
            <w:r w:rsidR="00E61BF4">
              <w:rPr>
                <w:rFonts w:ascii="Century Gothic" w:hAnsi="Century Gothic" w:cs="Segoe UI Light"/>
                <w:sz w:val="22"/>
                <w:szCs w:val="22"/>
              </w:rPr>
              <w:t>ze</w:t>
            </w:r>
            <w:r w:rsidR="0090354F">
              <w:rPr>
                <w:rFonts w:ascii="Century Gothic" w:hAnsi="Century Gothic" w:cs="Segoe UI Light"/>
                <w:sz w:val="22"/>
                <w:szCs w:val="22"/>
              </w:rPr>
              <w:t xml:space="preserve"> and determine</w:t>
            </w:r>
            <w:r w:rsidR="00E61BF4" w:rsidRPr="00E61BF4">
              <w:rPr>
                <w:rFonts w:ascii="Century Gothic" w:hAnsi="Century Gothic" w:cs="Segoe UI Light"/>
                <w:sz w:val="22"/>
                <w:szCs w:val="22"/>
              </w:rPr>
              <w:t>, based on State’s Child Count data collected under IDEA Section 618, if the disproportionate representation of racial and ethnic groups in special education and related services was the result of inappropriate identification.</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7A15B0" w14:textId="77777777" w:rsidR="00B3419F" w:rsidRPr="00786796" w:rsidRDefault="00B3419F" w:rsidP="00B55AAD">
            <w:pPr>
              <w:pStyle w:val="NormalWeb"/>
              <w:spacing w:before="0" w:beforeAutospacing="0" w:after="0" w:afterAutospacing="0"/>
              <w:rPr>
                <w:rFonts w:ascii="Century Gothic" w:hAnsi="Century Gothic" w:cs="Calibri"/>
                <w:sz w:val="22"/>
                <w:szCs w:val="22"/>
              </w:rPr>
            </w:pPr>
            <w:permStart w:id="558259356" w:edGrp="everyone"/>
            <w:permEnd w:id="558259356"/>
          </w:p>
        </w:tc>
      </w:tr>
      <w:tr w:rsidR="00EE5E8F" w14:paraId="1BD4917C"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E14F68" w14:textId="5E526D65" w:rsidR="00EE5E8F" w:rsidRPr="00F45C43" w:rsidRDefault="00EE5E8F" w:rsidP="00B3419F">
            <w:pPr>
              <w:pStyle w:val="NormalWeb"/>
              <w:numPr>
                <w:ilvl w:val="0"/>
                <w:numId w:val="14"/>
              </w:numPr>
              <w:spacing w:before="120" w:beforeAutospacing="0" w:after="120" w:afterAutospacing="0"/>
              <w:rPr>
                <w:rFonts w:ascii="Century Gothic" w:hAnsi="Century Gothic" w:cs="Segoe UI Light"/>
                <w:sz w:val="22"/>
                <w:szCs w:val="22"/>
              </w:rPr>
            </w:pPr>
            <w:r w:rsidRPr="00F45C43">
              <w:rPr>
                <w:rFonts w:ascii="Century Gothic" w:hAnsi="Century Gothic" w:cs="Segoe UI Light"/>
                <w:sz w:val="22"/>
                <w:szCs w:val="22"/>
              </w:rPr>
              <w:t>Indicator 10</w:t>
            </w:r>
            <w:r>
              <w:rPr>
                <w:rFonts w:ascii="Century Gothic" w:hAnsi="Century Gothic" w:cs="Segoe UI Light"/>
                <w:sz w:val="22"/>
                <w:szCs w:val="22"/>
              </w:rPr>
              <w:t xml:space="preserve"> </w:t>
            </w:r>
            <w:r w:rsidRPr="00F45C43">
              <w:rPr>
                <w:rFonts w:ascii="Century Gothic" w:hAnsi="Century Gothic" w:cs="Segoe UI Light"/>
                <w:sz w:val="22"/>
                <w:szCs w:val="22"/>
              </w:rPr>
              <w:t>(Disproportionate Representation by Race/Ethnicity in Specific Disability Categories)</w:t>
            </w:r>
            <w:r w:rsidR="004624D2">
              <w:rPr>
                <w:rFonts w:ascii="Century Gothic" w:hAnsi="Century Gothic" w:cs="Segoe UI Light"/>
                <w:sz w:val="22"/>
                <w:szCs w:val="22"/>
              </w:rPr>
              <w:t xml:space="preserve">: </w:t>
            </w:r>
            <w:r w:rsidR="004624D2" w:rsidRPr="00E61BF4">
              <w:rPr>
                <w:rFonts w:ascii="Century Gothic" w:hAnsi="Century Gothic" w:cs="Segoe UI Light"/>
                <w:sz w:val="22"/>
                <w:szCs w:val="22"/>
              </w:rPr>
              <w:t>Specific policies and procedures the State has in place to analy</w:t>
            </w:r>
            <w:r w:rsidR="004624D2">
              <w:rPr>
                <w:rFonts w:ascii="Century Gothic" w:hAnsi="Century Gothic" w:cs="Segoe UI Light"/>
                <w:sz w:val="22"/>
                <w:szCs w:val="22"/>
              </w:rPr>
              <w:t>ze and determine</w:t>
            </w:r>
            <w:r w:rsidR="005A7F64">
              <w:rPr>
                <w:rFonts w:ascii="Century Gothic" w:hAnsi="Century Gothic" w:cs="Segoe UI Light"/>
                <w:sz w:val="22"/>
                <w:szCs w:val="22"/>
              </w:rPr>
              <w:t xml:space="preserve">, </w:t>
            </w:r>
            <w:r w:rsidR="005A7F64" w:rsidRPr="005A7F64">
              <w:rPr>
                <w:rFonts w:ascii="Century Gothic" w:hAnsi="Century Gothic" w:cs="Segoe UI Light"/>
                <w:sz w:val="22"/>
                <w:szCs w:val="22"/>
              </w:rPr>
              <w:t>based on State’s Child Count data collected under IDEA Section 618, if the disproportionate representation of racial and ethnic groups in specific disability categories was the result of inappropriate identification.</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B005A0" w14:textId="77777777" w:rsidR="00EE5E8F" w:rsidRPr="00786796" w:rsidRDefault="00EE5E8F" w:rsidP="00B55AAD">
            <w:pPr>
              <w:pStyle w:val="NormalWeb"/>
              <w:spacing w:before="0" w:beforeAutospacing="0" w:after="0" w:afterAutospacing="0"/>
              <w:rPr>
                <w:rFonts w:ascii="Century Gothic" w:hAnsi="Century Gothic" w:cs="Calibri"/>
                <w:sz w:val="22"/>
                <w:szCs w:val="22"/>
              </w:rPr>
            </w:pPr>
            <w:permStart w:id="2071803683" w:edGrp="everyone"/>
            <w:permEnd w:id="2071803683"/>
          </w:p>
        </w:tc>
      </w:tr>
      <w:tr w:rsidR="00846F9F" w14:paraId="4C1B5ABD" w14:textId="77777777" w:rsidTr="0DE5C521">
        <w:tc>
          <w:tcPr>
            <w:tcW w:w="5000" w:type="pct"/>
            <w:gridSpan w:val="2"/>
            <w:tcBorders>
              <w:top w:val="single" w:sz="8" w:space="0" w:color="A3A3A3"/>
              <w:left w:val="single" w:sz="8" w:space="0" w:color="A3A3A3"/>
              <w:bottom w:val="single" w:sz="8" w:space="0" w:color="A3A3A3"/>
              <w:right w:val="single" w:sz="8" w:space="0" w:color="A3A3A3"/>
            </w:tcBorders>
            <w:shd w:val="clear" w:color="auto" w:fill="FBE4D5" w:themeFill="accent2" w:themeFillTint="33"/>
            <w:tcMar>
              <w:top w:w="80" w:type="dxa"/>
              <w:left w:w="80" w:type="dxa"/>
              <w:bottom w:w="80" w:type="dxa"/>
              <w:right w:w="80" w:type="dxa"/>
            </w:tcMar>
            <w:hideMark/>
          </w:tcPr>
          <w:p w14:paraId="75A81430" w14:textId="14616C23" w:rsidR="00846F9F" w:rsidRPr="00042523" w:rsidRDefault="00846F9F" w:rsidP="00042523">
            <w:pPr>
              <w:pStyle w:val="NormalWeb"/>
              <w:spacing w:before="0" w:beforeAutospacing="0" w:after="0" w:afterAutospacing="0"/>
              <w:jc w:val="center"/>
              <w:rPr>
                <w:rFonts w:ascii="Century Gothic" w:hAnsi="Century Gothic" w:cs="Segoe UI Light"/>
                <w:b/>
                <w:bCs/>
                <w:sz w:val="22"/>
                <w:szCs w:val="22"/>
              </w:rPr>
            </w:pPr>
            <w:r>
              <w:rPr>
                <w:rFonts w:ascii="Century Gothic" w:hAnsi="Century Gothic" w:cs="Segoe UI Light"/>
                <w:b/>
                <w:bCs/>
                <w:sz w:val="22"/>
                <w:szCs w:val="22"/>
              </w:rPr>
              <w:t xml:space="preserve">Example of </w:t>
            </w:r>
            <w:r w:rsidR="00C02E9E">
              <w:rPr>
                <w:rFonts w:ascii="Century Gothic" w:hAnsi="Century Gothic" w:cs="Segoe UI Light"/>
                <w:b/>
                <w:bCs/>
                <w:sz w:val="22"/>
                <w:szCs w:val="22"/>
              </w:rPr>
              <w:t>t</w:t>
            </w:r>
            <w:r w:rsidRPr="00846F9F">
              <w:rPr>
                <w:rFonts w:ascii="Century Gothic" w:hAnsi="Century Gothic" w:cs="Segoe UI Light"/>
                <w:b/>
                <w:bCs/>
                <w:sz w:val="22"/>
                <w:szCs w:val="22"/>
              </w:rPr>
              <w:t xml:space="preserve">argeted </w:t>
            </w:r>
            <w:r w:rsidR="00586975">
              <w:rPr>
                <w:rFonts w:ascii="Century Gothic" w:hAnsi="Century Gothic" w:cs="Segoe UI Light"/>
                <w:b/>
                <w:bCs/>
                <w:sz w:val="22"/>
                <w:szCs w:val="22"/>
              </w:rPr>
              <w:t>monitoring</w:t>
            </w:r>
            <w:r w:rsidR="00C96FB9">
              <w:rPr>
                <w:rFonts w:ascii="Century Gothic" w:hAnsi="Century Gothic" w:cs="Segoe UI Light"/>
                <w:b/>
                <w:bCs/>
                <w:sz w:val="22"/>
                <w:szCs w:val="22"/>
              </w:rPr>
              <w:t xml:space="preserve"> </w:t>
            </w:r>
            <w:r w:rsidR="00C96FB9" w:rsidRPr="00C96FB9">
              <w:rPr>
                <w:rFonts w:ascii="Century Gothic" w:hAnsi="Century Gothic" w:cs="Segoe UI Light"/>
                <w:b/>
                <w:bCs/>
                <w:sz w:val="22"/>
                <w:szCs w:val="22"/>
              </w:rPr>
              <w:t xml:space="preserve">(i.e., a monitoring activity that occurs outside of the State’s normal </w:t>
            </w:r>
            <w:r w:rsidR="003955B1">
              <w:rPr>
                <w:rFonts w:ascii="Century Gothic" w:hAnsi="Century Gothic" w:cs="Segoe UI Light"/>
                <w:b/>
                <w:bCs/>
                <w:sz w:val="22"/>
                <w:szCs w:val="22"/>
              </w:rPr>
              <w:t xml:space="preserve">monitoring </w:t>
            </w:r>
            <w:r w:rsidR="00C96FB9" w:rsidRPr="00C96FB9">
              <w:rPr>
                <w:rFonts w:ascii="Century Gothic" w:hAnsi="Century Gothic" w:cs="Segoe UI Light"/>
                <w:b/>
                <w:bCs/>
                <w:sz w:val="22"/>
                <w:szCs w:val="22"/>
              </w:rPr>
              <w:t>cycle to address emerging or new issues, and typically is limited in scope)</w:t>
            </w:r>
            <w:r w:rsidRPr="00846F9F">
              <w:rPr>
                <w:rFonts w:ascii="Century Gothic" w:hAnsi="Century Gothic" w:cs="Segoe UI Light"/>
                <w:b/>
                <w:bCs/>
                <w:sz w:val="22"/>
                <w:szCs w:val="22"/>
              </w:rPr>
              <w:t xml:space="preserve"> </w:t>
            </w:r>
            <w:r>
              <w:rPr>
                <w:rFonts w:ascii="Century Gothic" w:hAnsi="Century Gothic" w:cs="Segoe UI Light"/>
                <w:b/>
                <w:bCs/>
                <w:sz w:val="22"/>
                <w:szCs w:val="22"/>
              </w:rPr>
              <w:t>(if applicable)</w:t>
            </w:r>
            <w:r w:rsidR="000D1463">
              <w:rPr>
                <w:rFonts w:ascii="Century Gothic" w:hAnsi="Century Gothic" w:cs="Segoe UI Light"/>
                <w:b/>
                <w:bCs/>
                <w:sz w:val="22"/>
                <w:szCs w:val="22"/>
              </w:rPr>
              <w:t>.</w:t>
            </w:r>
          </w:p>
        </w:tc>
      </w:tr>
      <w:tr w:rsidR="00BD6FD6" w14:paraId="5B1032BA"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481D8D" w14:textId="75EC6213" w:rsidR="00BD6FD6" w:rsidRPr="00DA3748" w:rsidRDefault="00C02E9E" w:rsidP="00B3419F">
            <w:pPr>
              <w:pStyle w:val="NormalWeb"/>
              <w:numPr>
                <w:ilvl w:val="0"/>
                <w:numId w:val="17"/>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P</w:t>
            </w:r>
            <w:r w:rsidR="00BD6FD6">
              <w:rPr>
                <w:rFonts w:ascii="Century Gothic" w:hAnsi="Century Gothic" w:cs="Segoe UI Light"/>
                <w:sz w:val="22"/>
                <w:szCs w:val="22"/>
              </w:rPr>
              <w:t xml:space="preserve">olicies and procedures related to </w:t>
            </w:r>
            <w:r>
              <w:rPr>
                <w:rFonts w:ascii="Century Gothic" w:hAnsi="Century Gothic" w:cs="Segoe UI Light"/>
                <w:sz w:val="22"/>
                <w:szCs w:val="22"/>
              </w:rPr>
              <w:t>t</w:t>
            </w:r>
            <w:r w:rsidR="00BD6FD6">
              <w:rPr>
                <w:rFonts w:ascii="Century Gothic" w:hAnsi="Century Gothic" w:cs="Segoe UI Light"/>
                <w:sz w:val="22"/>
                <w:szCs w:val="22"/>
              </w:rPr>
              <w:t>argeted monitoring (if included in larger monitoring manual, indicate page or section)</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A27FDE" w14:textId="77777777" w:rsidR="00BD6FD6" w:rsidRPr="00786796" w:rsidRDefault="00BD6FD6" w:rsidP="00B55AAD">
            <w:pPr>
              <w:pStyle w:val="NormalWeb"/>
              <w:spacing w:before="0" w:beforeAutospacing="0" w:after="0" w:afterAutospacing="0"/>
              <w:rPr>
                <w:rFonts w:ascii="Century Gothic" w:hAnsi="Century Gothic" w:cs="Calibri"/>
                <w:sz w:val="22"/>
                <w:szCs w:val="22"/>
              </w:rPr>
            </w:pPr>
            <w:permStart w:id="386152471" w:edGrp="everyone"/>
            <w:permEnd w:id="386152471"/>
          </w:p>
        </w:tc>
      </w:tr>
      <w:tr w:rsidR="00B3419F" w14:paraId="4CC62F02"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74F4AD" w14:textId="035021B5" w:rsidR="00B3419F" w:rsidRPr="004E0B8C" w:rsidRDefault="00C02E9E" w:rsidP="00B3419F">
            <w:pPr>
              <w:pStyle w:val="NormalWeb"/>
              <w:numPr>
                <w:ilvl w:val="0"/>
                <w:numId w:val="17"/>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lastRenderedPageBreak/>
              <w:t>L</w:t>
            </w:r>
            <w:r w:rsidR="00B3419F" w:rsidRPr="00DA3748">
              <w:rPr>
                <w:rFonts w:ascii="Century Gothic" w:hAnsi="Century Gothic" w:cs="Segoe UI Light"/>
                <w:sz w:val="22"/>
                <w:szCs w:val="22"/>
              </w:rPr>
              <w:t>etter of notification</w:t>
            </w:r>
            <w:r w:rsidR="00361864">
              <w:rPr>
                <w:rFonts w:ascii="Century Gothic" w:hAnsi="Century Gothic" w:cs="Segoe UI Light"/>
                <w:sz w:val="22"/>
                <w:szCs w:val="22"/>
              </w:rPr>
              <w:t xml:space="preserve"> </w:t>
            </w:r>
            <w:r w:rsidR="00FD4B87">
              <w:rPr>
                <w:rFonts w:ascii="Century Gothic" w:hAnsi="Century Gothic" w:cs="Segoe UI Light"/>
                <w:sz w:val="22"/>
                <w:szCs w:val="22"/>
              </w:rPr>
              <w:t xml:space="preserve">to LEA </w:t>
            </w:r>
            <w:r w:rsidR="00361864">
              <w:rPr>
                <w:rFonts w:ascii="Century Gothic" w:hAnsi="Century Gothic" w:cs="Segoe UI Light"/>
                <w:sz w:val="22"/>
                <w:szCs w:val="22"/>
              </w:rPr>
              <w:t xml:space="preserve">of the </w:t>
            </w:r>
            <w:r>
              <w:rPr>
                <w:rFonts w:ascii="Century Gothic" w:hAnsi="Century Gothic" w:cs="Segoe UI Light"/>
                <w:sz w:val="22"/>
                <w:szCs w:val="22"/>
              </w:rPr>
              <w:t>t</w:t>
            </w:r>
            <w:r w:rsidR="00361864">
              <w:rPr>
                <w:rFonts w:ascii="Century Gothic" w:hAnsi="Century Gothic" w:cs="Segoe UI Light"/>
                <w:sz w:val="22"/>
                <w:szCs w:val="22"/>
              </w:rPr>
              <w:t>argeted monitoring activity</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DB7FE4" w14:textId="77777777" w:rsidR="00B3419F" w:rsidRPr="00786796" w:rsidRDefault="00B3419F" w:rsidP="00B55AAD">
            <w:pPr>
              <w:pStyle w:val="NormalWeb"/>
              <w:spacing w:before="0" w:beforeAutospacing="0" w:after="0" w:afterAutospacing="0"/>
              <w:rPr>
                <w:rFonts w:ascii="Century Gothic" w:hAnsi="Century Gothic" w:cs="Calibri"/>
                <w:sz w:val="22"/>
                <w:szCs w:val="22"/>
              </w:rPr>
            </w:pPr>
            <w:permStart w:id="417348318" w:edGrp="everyone"/>
            <w:permEnd w:id="417348318"/>
          </w:p>
        </w:tc>
      </w:tr>
      <w:tr w:rsidR="00B3419F" w14:paraId="3B24F728"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306715" w14:textId="7553F6BC" w:rsidR="00B3419F" w:rsidRPr="004E0B8C" w:rsidRDefault="00C02E9E" w:rsidP="003564EA">
            <w:pPr>
              <w:pStyle w:val="NormalWeb"/>
              <w:numPr>
                <w:ilvl w:val="0"/>
                <w:numId w:val="17"/>
              </w:numPr>
              <w:spacing w:before="0" w:beforeAutospacing="0" w:after="0" w:afterAutospacing="0"/>
              <w:rPr>
                <w:rFonts w:ascii="Century Gothic" w:hAnsi="Century Gothic" w:cs="Segoe UI Light"/>
                <w:sz w:val="22"/>
                <w:szCs w:val="22"/>
              </w:rPr>
            </w:pPr>
            <w:permStart w:id="1190625106" w:edGrp="everyone"/>
            <w:r>
              <w:rPr>
                <w:rFonts w:ascii="Century Gothic" w:hAnsi="Century Gothic" w:cs="Segoe UI Light"/>
                <w:sz w:val="22"/>
                <w:szCs w:val="22"/>
              </w:rPr>
              <w:t>E</w:t>
            </w:r>
            <w:r w:rsidR="00B3419F">
              <w:rPr>
                <w:rFonts w:ascii="Century Gothic" w:hAnsi="Century Gothic" w:cs="Segoe UI Light"/>
                <w:sz w:val="22"/>
                <w:szCs w:val="22"/>
              </w:rPr>
              <w:t xml:space="preserve">vidence and examples (documents and data) </w:t>
            </w:r>
            <w:r w:rsidR="003564EA">
              <w:rPr>
                <w:rFonts w:ascii="Century Gothic" w:hAnsi="Century Gothic" w:cs="Segoe UI Light"/>
                <w:sz w:val="22"/>
                <w:szCs w:val="22"/>
              </w:rPr>
              <w:t>reviewed which led to the targeted monitoring activity</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472114" w14:textId="2FCA297C" w:rsidR="00F238CA" w:rsidRPr="00EB3D4C" w:rsidRDefault="00F238CA" w:rsidP="00F238CA">
            <w:pPr>
              <w:pStyle w:val="NormalWeb"/>
              <w:spacing w:before="0" w:beforeAutospacing="0" w:after="0" w:afterAutospacing="0"/>
              <w:rPr>
                <w:rFonts w:ascii="Century Gothic" w:hAnsi="Century Gothic" w:cs="Calibri"/>
                <w:b/>
                <w:bCs/>
                <w:sz w:val="22"/>
                <w:szCs w:val="22"/>
              </w:rPr>
            </w:pPr>
            <w:r w:rsidRPr="00EB3D4C">
              <w:rPr>
                <w:rFonts w:ascii="Century Gothic" w:hAnsi="Century Gothic" w:cs="Calibri"/>
                <w:b/>
                <w:bCs/>
                <w:sz w:val="22"/>
                <w:szCs w:val="22"/>
              </w:rPr>
              <w:t xml:space="preserve">Examples of data or information used could include: </w:t>
            </w:r>
          </w:p>
          <w:p w14:paraId="2BDDAAA0" w14:textId="778C0489" w:rsidR="00815BDC" w:rsidRPr="00815BDC" w:rsidRDefault="00FD6DE2" w:rsidP="00815BDC">
            <w:pPr>
              <w:pStyle w:val="NormalWeb"/>
              <w:numPr>
                <w:ilvl w:val="0"/>
                <w:numId w:val="25"/>
              </w:numPr>
              <w:spacing w:before="0" w:beforeAutospacing="0" w:after="0" w:afterAutospacing="0"/>
              <w:rPr>
                <w:rFonts w:ascii="Century Gothic" w:hAnsi="Century Gothic" w:cs="Calibri"/>
                <w:sz w:val="22"/>
                <w:szCs w:val="22"/>
              </w:rPr>
            </w:pPr>
            <w:r>
              <w:rPr>
                <w:rFonts w:ascii="Century Gothic" w:hAnsi="Century Gothic" w:cs="Segoe UI Light"/>
                <w:sz w:val="22"/>
                <w:szCs w:val="22"/>
              </w:rPr>
              <w:t>F</w:t>
            </w:r>
            <w:r w:rsidRPr="00815BDC">
              <w:rPr>
                <w:rFonts w:ascii="Century Gothic" w:hAnsi="Century Gothic" w:cs="Segoe UI Light"/>
                <w:sz w:val="22"/>
                <w:szCs w:val="22"/>
              </w:rPr>
              <w:t xml:space="preserve">iscal </w:t>
            </w:r>
            <w:r w:rsidR="00726156" w:rsidRPr="00815BDC">
              <w:rPr>
                <w:rFonts w:ascii="Century Gothic" w:hAnsi="Century Gothic" w:cs="Segoe UI Light"/>
                <w:sz w:val="22"/>
                <w:szCs w:val="22"/>
              </w:rPr>
              <w:t xml:space="preserve">contracts or other relevant financial information, </w:t>
            </w:r>
          </w:p>
          <w:p w14:paraId="57AE2D3C" w14:textId="77777777" w:rsidR="00815BDC" w:rsidRPr="00815BDC" w:rsidRDefault="00726156" w:rsidP="00815BDC">
            <w:pPr>
              <w:pStyle w:val="NormalWeb"/>
              <w:numPr>
                <w:ilvl w:val="0"/>
                <w:numId w:val="25"/>
              </w:numPr>
              <w:spacing w:before="0" w:beforeAutospacing="0" w:after="0" w:afterAutospacing="0"/>
              <w:rPr>
                <w:rFonts w:ascii="Century Gothic" w:hAnsi="Century Gothic" w:cs="Calibri"/>
                <w:sz w:val="22"/>
                <w:szCs w:val="22"/>
              </w:rPr>
            </w:pPr>
            <w:r w:rsidRPr="00815BDC">
              <w:rPr>
                <w:rFonts w:ascii="Century Gothic" w:hAnsi="Century Gothic" w:cs="Segoe UI Light"/>
                <w:sz w:val="22"/>
                <w:szCs w:val="22"/>
              </w:rPr>
              <w:t>State customer</w:t>
            </w:r>
            <w:r w:rsidR="004B4759">
              <w:t xml:space="preserve"> </w:t>
            </w:r>
            <w:r w:rsidR="004B4759" w:rsidRPr="00815BDC">
              <w:rPr>
                <w:rFonts w:ascii="Century Gothic" w:hAnsi="Century Gothic" w:cs="Segoe UI Light"/>
                <w:sz w:val="22"/>
                <w:szCs w:val="22"/>
              </w:rPr>
              <w:t xml:space="preserve">service information, </w:t>
            </w:r>
          </w:p>
          <w:p w14:paraId="35120B32" w14:textId="29D295DC" w:rsidR="00815BDC" w:rsidRPr="00815BDC" w:rsidRDefault="00FD6DE2" w:rsidP="00815BDC">
            <w:pPr>
              <w:pStyle w:val="NormalWeb"/>
              <w:numPr>
                <w:ilvl w:val="0"/>
                <w:numId w:val="25"/>
              </w:numPr>
              <w:spacing w:before="0" w:beforeAutospacing="0" w:after="0" w:afterAutospacing="0"/>
              <w:rPr>
                <w:rFonts w:ascii="Century Gothic" w:hAnsi="Century Gothic" w:cs="Calibri"/>
                <w:sz w:val="22"/>
                <w:szCs w:val="22"/>
              </w:rPr>
            </w:pPr>
            <w:r>
              <w:rPr>
                <w:rFonts w:ascii="Century Gothic" w:hAnsi="Century Gothic" w:cs="Segoe UI Light"/>
                <w:sz w:val="22"/>
                <w:szCs w:val="22"/>
              </w:rPr>
              <w:t>A</w:t>
            </w:r>
            <w:r w:rsidRPr="00815BDC">
              <w:rPr>
                <w:rFonts w:ascii="Century Gothic" w:hAnsi="Century Gothic" w:cs="Segoe UI Light"/>
                <w:sz w:val="22"/>
                <w:szCs w:val="22"/>
              </w:rPr>
              <w:t xml:space="preserve">dministrative </w:t>
            </w:r>
            <w:r w:rsidR="004B4759" w:rsidRPr="00815BDC">
              <w:rPr>
                <w:rFonts w:ascii="Century Gothic" w:hAnsi="Century Gothic" w:cs="Segoe UI Light"/>
                <w:sz w:val="22"/>
                <w:szCs w:val="22"/>
              </w:rPr>
              <w:t xml:space="preserve">or judicial decisions, </w:t>
            </w:r>
          </w:p>
          <w:p w14:paraId="0F31F186" w14:textId="633EE84B" w:rsidR="00C608CA" w:rsidRPr="00C608CA" w:rsidRDefault="00FD6DE2" w:rsidP="00815BDC">
            <w:pPr>
              <w:pStyle w:val="NormalWeb"/>
              <w:numPr>
                <w:ilvl w:val="0"/>
                <w:numId w:val="25"/>
              </w:numPr>
              <w:spacing w:before="0" w:beforeAutospacing="0" w:after="0" w:afterAutospacing="0"/>
              <w:rPr>
                <w:rFonts w:ascii="Century Gothic" w:hAnsi="Century Gothic" w:cs="Calibri"/>
                <w:sz w:val="22"/>
                <w:szCs w:val="22"/>
              </w:rPr>
            </w:pPr>
            <w:r>
              <w:rPr>
                <w:rFonts w:ascii="Century Gothic" w:hAnsi="Century Gothic" w:cs="Segoe UI Light"/>
                <w:sz w:val="22"/>
                <w:szCs w:val="22"/>
              </w:rPr>
              <w:t>M</w:t>
            </w:r>
            <w:r w:rsidRPr="00815BDC">
              <w:rPr>
                <w:rFonts w:ascii="Century Gothic" w:hAnsi="Century Gothic" w:cs="Segoe UI Light"/>
                <w:sz w:val="22"/>
                <w:szCs w:val="22"/>
              </w:rPr>
              <w:t xml:space="preserve">edia </w:t>
            </w:r>
            <w:r w:rsidR="004B4759" w:rsidRPr="00815BDC">
              <w:rPr>
                <w:rFonts w:ascii="Century Gothic" w:hAnsi="Century Gothic" w:cs="Segoe UI Light"/>
                <w:sz w:val="22"/>
                <w:szCs w:val="22"/>
              </w:rPr>
              <w:t xml:space="preserve">reports, </w:t>
            </w:r>
          </w:p>
          <w:p w14:paraId="24FEFEC0" w14:textId="2BBEA9C6" w:rsidR="00815BDC" w:rsidRPr="00815BDC" w:rsidRDefault="00FD6DE2" w:rsidP="00815BDC">
            <w:pPr>
              <w:pStyle w:val="NormalWeb"/>
              <w:numPr>
                <w:ilvl w:val="0"/>
                <w:numId w:val="25"/>
              </w:numPr>
              <w:spacing w:before="0" w:beforeAutospacing="0" w:after="0" w:afterAutospacing="0"/>
              <w:rPr>
                <w:rFonts w:ascii="Century Gothic" w:hAnsi="Century Gothic" w:cs="Calibri"/>
                <w:sz w:val="22"/>
                <w:szCs w:val="22"/>
              </w:rPr>
            </w:pPr>
            <w:r>
              <w:rPr>
                <w:rFonts w:ascii="Century Gothic" w:hAnsi="Century Gothic" w:cs="Segoe UI Light"/>
                <w:sz w:val="22"/>
                <w:szCs w:val="22"/>
              </w:rPr>
              <w:t>P</w:t>
            </w:r>
            <w:r w:rsidRPr="00815BDC">
              <w:rPr>
                <w:rFonts w:ascii="Century Gothic" w:hAnsi="Century Gothic" w:cs="Segoe UI Light"/>
                <w:sz w:val="22"/>
                <w:szCs w:val="22"/>
              </w:rPr>
              <w:t xml:space="preserve">revious </w:t>
            </w:r>
            <w:r w:rsidR="004B4759" w:rsidRPr="00815BDC">
              <w:rPr>
                <w:rFonts w:ascii="Century Gothic" w:hAnsi="Century Gothic" w:cs="Segoe UI Light"/>
                <w:sz w:val="22"/>
                <w:szCs w:val="22"/>
              </w:rPr>
              <w:t xml:space="preserve">LEA self-reviews or self-assessments, </w:t>
            </w:r>
          </w:p>
          <w:p w14:paraId="728CD215" w14:textId="4C83E500" w:rsidR="00815BDC" w:rsidRPr="00815BDC" w:rsidRDefault="00FD6DE2" w:rsidP="00815BDC">
            <w:pPr>
              <w:pStyle w:val="NormalWeb"/>
              <w:numPr>
                <w:ilvl w:val="0"/>
                <w:numId w:val="25"/>
              </w:numPr>
              <w:spacing w:before="0" w:beforeAutospacing="0" w:after="0" w:afterAutospacing="0"/>
              <w:rPr>
                <w:rFonts w:ascii="Century Gothic" w:hAnsi="Century Gothic" w:cs="Calibri"/>
                <w:sz w:val="22"/>
                <w:szCs w:val="22"/>
              </w:rPr>
            </w:pPr>
            <w:r>
              <w:rPr>
                <w:rFonts w:ascii="Century Gothic" w:hAnsi="Century Gothic" w:cs="Segoe UI Light"/>
                <w:sz w:val="22"/>
                <w:szCs w:val="22"/>
              </w:rPr>
              <w:t>D</w:t>
            </w:r>
            <w:r w:rsidRPr="00815BDC">
              <w:rPr>
                <w:rFonts w:ascii="Century Gothic" w:hAnsi="Century Gothic" w:cs="Segoe UI Light"/>
                <w:sz w:val="22"/>
                <w:szCs w:val="22"/>
              </w:rPr>
              <w:t xml:space="preserve">ocument </w:t>
            </w:r>
            <w:r w:rsidR="004B4759" w:rsidRPr="00815BDC">
              <w:rPr>
                <w:rFonts w:ascii="Century Gothic" w:hAnsi="Century Gothic" w:cs="Segoe UI Light"/>
                <w:sz w:val="22"/>
                <w:szCs w:val="22"/>
              </w:rPr>
              <w:t xml:space="preserve">submissions, and </w:t>
            </w:r>
          </w:p>
          <w:p w14:paraId="40EF65E6" w14:textId="759FE9DA" w:rsidR="00B3419F" w:rsidRPr="00815BDC" w:rsidRDefault="00FD6DE2" w:rsidP="00815BDC">
            <w:pPr>
              <w:pStyle w:val="NormalWeb"/>
              <w:numPr>
                <w:ilvl w:val="0"/>
                <w:numId w:val="25"/>
              </w:numPr>
              <w:spacing w:before="0" w:beforeAutospacing="0" w:after="0" w:afterAutospacing="0"/>
              <w:rPr>
                <w:rFonts w:ascii="Century Gothic" w:hAnsi="Century Gothic" w:cs="Calibri"/>
                <w:sz w:val="22"/>
                <w:szCs w:val="22"/>
              </w:rPr>
            </w:pPr>
            <w:r>
              <w:rPr>
                <w:rFonts w:ascii="Century Gothic" w:hAnsi="Century Gothic" w:cs="Segoe UI Light"/>
                <w:sz w:val="22"/>
                <w:szCs w:val="22"/>
              </w:rPr>
              <w:t>A</w:t>
            </w:r>
            <w:r w:rsidRPr="00815BDC">
              <w:rPr>
                <w:rFonts w:ascii="Century Gothic" w:hAnsi="Century Gothic" w:cs="Segoe UI Light"/>
                <w:sz w:val="22"/>
                <w:szCs w:val="22"/>
              </w:rPr>
              <w:t xml:space="preserve">ny </w:t>
            </w:r>
            <w:r w:rsidR="004B4759" w:rsidRPr="00815BDC">
              <w:rPr>
                <w:rFonts w:ascii="Century Gothic" w:hAnsi="Century Gothic" w:cs="Segoe UI Light"/>
                <w:sz w:val="22"/>
                <w:szCs w:val="22"/>
              </w:rPr>
              <w:t>other relevant LEA monitoring information.</w:t>
            </w:r>
          </w:p>
        </w:tc>
      </w:tr>
      <w:permEnd w:id="1190625106"/>
      <w:tr w:rsidR="00B3419F" w14:paraId="2E4D3129"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2A81C4" w14:textId="12DB52A6" w:rsidR="00B3419F" w:rsidRPr="0052582A" w:rsidRDefault="002F3CB5" w:rsidP="00B3419F">
            <w:pPr>
              <w:pStyle w:val="NormalWeb"/>
              <w:numPr>
                <w:ilvl w:val="0"/>
                <w:numId w:val="17"/>
              </w:numPr>
              <w:spacing w:before="0" w:beforeAutospacing="0" w:after="0" w:afterAutospacing="0"/>
              <w:rPr>
                <w:rFonts w:ascii="Century Gothic" w:hAnsi="Century Gothic" w:cs="Segoe UI Light"/>
                <w:b/>
                <w:bCs/>
                <w:sz w:val="22"/>
                <w:szCs w:val="22"/>
              </w:rPr>
            </w:pPr>
            <w:r>
              <w:rPr>
                <w:rFonts w:ascii="Century Gothic" w:hAnsi="Century Gothic" w:cs="Segoe UI Light"/>
                <w:sz w:val="22"/>
                <w:szCs w:val="22"/>
              </w:rPr>
              <w:t>F</w:t>
            </w:r>
            <w:r w:rsidR="00361864" w:rsidRPr="00361864">
              <w:rPr>
                <w:rFonts w:ascii="Century Gothic" w:hAnsi="Century Gothic" w:cs="Segoe UI Light"/>
                <w:sz w:val="22"/>
                <w:szCs w:val="22"/>
              </w:rPr>
              <w:t xml:space="preserve">inalized </w:t>
            </w:r>
            <w:r>
              <w:rPr>
                <w:rFonts w:ascii="Century Gothic" w:hAnsi="Century Gothic" w:cs="Segoe UI Light"/>
                <w:sz w:val="22"/>
                <w:szCs w:val="22"/>
              </w:rPr>
              <w:t>l</w:t>
            </w:r>
            <w:r w:rsidR="00361864" w:rsidRPr="00361864">
              <w:rPr>
                <w:rFonts w:ascii="Century Gothic" w:hAnsi="Century Gothic" w:cs="Segoe UI Light"/>
                <w:sz w:val="22"/>
                <w:szCs w:val="22"/>
              </w:rPr>
              <w:t>etter</w:t>
            </w:r>
            <w:r>
              <w:rPr>
                <w:rFonts w:ascii="Century Gothic" w:hAnsi="Century Gothic" w:cs="Segoe UI Light"/>
                <w:sz w:val="22"/>
                <w:szCs w:val="22"/>
              </w:rPr>
              <w:t>/r</w:t>
            </w:r>
            <w:r w:rsidR="00361864" w:rsidRPr="00361864">
              <w:rPr>
                <w:rFonts w:ascii="Century Gothic" w:hAnsi="Century Gothic" w:cs="Segoe UI Light"/>
                <w:sz w:val="22"/>
                <w:szCs w:val="22"/>
              </w:rPr>
              <w:t xml:space="preserve">eport to the LEA after </w:t>
            </w:r>
            <w:r w:rsidR="00361864">
              <w:rPr>
                <w:rFonts w:ascii="Century Gothic" w:hAnsi="Century Gothic" w:cs="Segoe UI Light"/>
                <w:sz w:val="22"/>
                <w:szCs w:val="22"/>
              </w:rPr>
              <w:t xml:space="preserve">the </w:t>
            </w:r>
            <w:r>
              <w:rPr>
                <w:rFonts w:ascii="Century Gothic" w:hAnsi="Century Gothic" w:cs="Segoe UI Light"/>
                <w:sz w:val="22"/>
                <w:szCs w:val="22"/>
              </w:rPr>
              <w:t>t</w:t>
            </w:r>
            <w:r w:rsidR="00361864">
              <w:rPr>
                <w:rFonts w:ascii="Century Gothic" w:hAnsi="Century Gothic" w:cs="Segoe UI Light"/>
                <w:sz w:val="22"/>
                <w:szCs w:val="22"/>
              </w:rPr>
              <w:t xml:space="preserve">argeted </w:t>
            </w:r>
            <w:r w:rsidR="00361864" w:rsidRPr="00361864">
              <w:rPr>
                <w:rFonts w:ascii="Century Gothic" w:hAnsi="Century Gothic" w:cs="Segoe UI Light"/>
                <w:sz w:val="22"/>
                <w:szCs w:val="22"/>
              </w:rPr>
              <w:t>monitoring activity completed</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C0F393" w14:textId="77777777" w:rsidR="00B3419F" w:rsidRPr="00786796" w:rsidRDefault="00B3419F" w:rsidP="00B55AAD">
            <w:pPr>
              <w:pStyle w:val="NormalWeb"/>
              <w:spacing w:before="0" w:beforeAutospacing="0" w:after="0" w:afterAutospacing="0"/>
              <w:rPr>
                <w:rFonts w:ascii="Century Gothic" w:hAnsi="Century Gothic" w:cs="Calibri"/>
                <w:sz w:val="22"/>
                <w:szCs w:val="22"/>
              </w:rPr>
            </w:pPr>
            <w:permStart w:id="922630569" w:edGrp="everyone"/>
            <w:permEnd w:id="922630569"/>
          </w:p>
        </w:tc>
      </w:tr>
    </w:tbl>
    <w:p w14:paraId="73A11AB1" w14:textId="77777777" w:rsidR="00B512D8" w:rsidRDefault="00B512D8" w:rsidP="00B3419F">
      <w:pPr>
        <w:pStyle w:val="NormalWeb"/>
        <w:spacing w:before="0" w:beforeAutospacing="0" w:after="200" w:afterAutospacing="0"/>
        <w:rPr>
          <w:rFonts w:ascii="Century Gothic" w:hAnsi="Century Gothic" w:cs="Segoe UI Light"/>
        </w:rPr>
        <w:sectPr w:rsidR="00B512D8" w:rsidSect="00982E46">
          <w:footerReference w:type="default" r:id="rId12"/>
          <w:pgSz w:w="15840" w:h="12240" w:orient="landscape"/>
          <w:pgMar w:top="720" w:right="720" w:bottom="720" w:left="720" w:header="360" w:footer="360" w:gutter="0"/>
          <w:cols w:space="720"/>
          <w:docGrid w:linePitch="360"/>
        </w:sectPr>
      </w:pPr>
    </w:p>
    <w:p w14:paraId="0689FF53" w14:textId="77777777" w:rsidR="00B512D8" w:rsidRPr="00B512D8" w:rsidRDefault="00B512D8" w:rsidP="00E04E0C">
      <w:pPr>
        <w:pStyle w:val="Heading1"/>
        <w:ind w:firstLine="0"/>
        <w:rPr>
          <w:rFonts w:ascii="Century Gothic" w:hAnsi="Century Gothic"/>
        </w:rPr>
      </w:pPr>
      <w:bookmarkStart w:id="3" w:name="_Toc163567874"/>
      <w:r w:rsidRPr="00B512D8">
        <w:rPr>
          <w:rFonts w:ascii="Century Gothic" w:hAnsi="Century Gothic"/>
        </w:rPr>
        <w:lastRenderedPageBreak/>
        <w:t>Data</w:t>
      </w:r>
      <w:bookmarkEnd w:id="3"/>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485"/>
        <w:gridCol w:w="8895"/>
      </w:tblGrid>
      <w:tr w:rsidR="00B3419F" w:rsidRPr="00920F1D" w14:paraId="28043481" w14:textId="77777777" w:rsidTr="00533FDB">
        <w:trPr>
          <w:tblHeader/>
        </w:trPr>
        <w:tc>
          <w:tcPr>
            <w:tcW w:w="1907" w:type="pct"/>
            <w:tcBorders>
              <w:top w:val="single" w:sz="8" w:space="0" w:color="A3A3A3"/>
              <w:left w:val="single" w:sz="8" w:space="0" w:color="A3A3A3"/>
              <w:bottom w:val="single" w:sz="8" w:space="0" w:color="A3A3A3"/>
              <w:right w:val="single" w:sz="8" w:space="0" w:color="A3A3A3"/>
            </w:tcBorders>
            <w:shd w:val="clear" w:color="auto" w:fill="8EAADB"/>
            <w:tcMar>
              <w:top w:w="80" w:type="dxa"/>
              <w:left w:w="80" w:type="dxa"/>
              <w:bottom w:w="80" w:type="dxa"/>
              <w:right w:w="80" w:type="dxa"/>
            </w:tcMar>
            <w:vAlign w:val="bottom"/>
            <w:hideMark/>
          </w:tcPr>
          <w:p w14:paraId="7714D2EA" w14:textId="77777777" w:rsidR="00B3419F" w:rsidRPr="00E04E0C" w:rsidRDefault="00B3419F" w:rsidP="00533FDB">
            <w:pPr>
              <w:pStyle w:val="NormalWeb"/>
              <w:spacing w:before="0" w:beforeAutospacing="0" w:after="0" w:afterAutospacing="0"/>
              <w:rPr>
                <w:rFonts w:ascii="Century Gothic" w:hAnsi="Century Gothic" w:cs="Calibri"/>
                <w:b/>
                <w:bCs/>
              </w:rPr>
            </w:pPr>
            <w:r w:rsidRPr="00E04E0C">
              <w:rPr>
                <w:rFonts w:ascii="Century Gothic" w:hAnsi="Century Gothic" w:cs="Calibri"/>
                <w:b/>
                <w:bCs/>
              </w:rPr>
              <w:t>Data Documents</w:t>
            </w:r>
          </w:p>
        </w:tc>
        <w:tc>
          <w:tcPr>
            <w:tcW w:w="3093" w:type="pct"/>
            <w:tcBorders>
              <w:top w:val="single" w:sz="8" w:space="0" w:color="A3A3A3"/>
              <w:left w:val="single" w:sz="8" w:space="0" w:color="A3A3A3"/>
              <w:bottom w:val="single" w:sz="8" w:space="0" w:color="A3A3A3"/>
              <w:right w:val="single" w:sz="8" w:space="0" w:color="A3A3A3"/>
            </w:tcBorders>
            <w:shd w:val="clear" w:color="auto" w:fill="8EAADB"/>
            <w:tcMar>
              <w:top w:w="80" w:type="dxa"/>
              <w:left w:w="80" w:type="dxa"/>
              <w:bottom w:w="80" w:type="dxa"/>
              <w:right w:w="80" w:type="dxa"/>
            </w:tcMar>
            <w:vAlign w:val="bottom"/>
            <w:hideMark/>
          </w:tcPr>
          <w:p w14:paraId="74EC4AF3" w14:textId="2E772681" w:rsidR="00B3419F" w:rsidRPr="00E04E0C" w:rsidRDefault="00453C3A" w:rsidP="00533FDB">
            <w:pPr>
              <w:pStyle w:val="NormalWeb"/>
              <w:spacing w:before="0" w:beforeAutospacing="0" w:after="0" w:afterAutospacing="0"/>
              <w:rPr>
                <w:rFonts w:ascii="Century Gothic" w:hAnsi="Century Gothic" w:cs="Calibri"/>
                <w:b/>
                <w:bCs/>
              </w:rPr>
            </w:pPr>
            <w:r w:rsidRPr="002C77DE">
              <w:rPr>
                <w:rFonts w:ascii="Century Gothic" w:hAnsi="Century Gothic" w:cs="Segoe UI Light"/>
                <w:b/>
                <w:bCs/>
                <w:color w:val="000000"/>
              </w:rPr>
              <w:t xml:space="preserve">Name of Document uploaded (with link to SharePoint file/folder), link to </w:t>
            </w:r>
            <w:r>
              <w:rPr>
                <w:rFonts w:ascii="Century Gothic" w:hAnsi="Century Gothic" w:cs="Segoe UI Light"/>
                <w:b/>
                <w:bCs/>
                <w:color w:val="000000"/>
              </w:rPr>
              <w:t>location</w:t>
            </w:r>
            <w:r w:rsidRPr="002C77DE">
              <w:rPr>
                <w:rFonts w:ascii="Century Gothic" w:hAnsi="Century Gothic" w:cs="Segoe UI Light"/>
                <w:b/>
                <w:bCs/>
                <w:color w:val="000000"/>
              </w:rPr>
              <w:t xml:space="preserve"> on State website, or indicate “Not Applicable” </w:t>
            </w:r>
          </w:p>
        </w:tc>
      </w:tr>
      <w:tr w:rsidR="00B3419F" w:rsidRPr="00786796" w14:paraId="1645FB03" w14:textId="77777777" w:rsidTr="009A0004">
        <w:tc>
          <w:tcPr>
            <w:tcW w:w="1907" w:type="pct"/>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tcPr>
          <w:p w14:paraId="445F05D1" w14:textId="57D0966F" w:rsidR="00B3419F" w:rsidRPr="00B3419F" w:rsidRDefault="00A2681A" w:rsidP="00B55AAD">
            <w:pPr>
              <w:pStyle w:val="NormalWeb"/>
              <w:spacing w:before="0" w:beforeAutospacing="0" w:after="0" w:afterAutospacing="0"/>
              <w:rPr>
                <w:rFonts w:ascii="Century Gothic" w:hAnsi="Century Gothic" w:cs="Segoe UI Light"/>
                <w:b/>
                <w:bCs/>
                <w:sz w:val="22"/>
                <w:szCs w:val="22"/>
              </w:rPr>
            </w:pPr>
            <w:r w:rsidRPr="00491D41">
              <w:rPr>
                <w:rFonts w:ascii="Century Gothic" w:hAnsi="Century Gothic" w:cs="Segoe UI Light"/>
                <w:b/>
                <w:bCs/>
                <w:sz w:val="22"/>
                <w:szCs w:val="22"/>
              </w:rPr>
              <w:t>OSEP Required Documents to Review</w:t>
            </w:r>
          </w:p>
        </w:tc>
        <w:tc>
          <w:tcPr>
            <w:tcW w:w="3093" w:type="pct"/>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tcPr>
          <w:p w14:paraId="0C6EEB4F" w14:textId="77777777" w:rsidR="00B3419F" w:rsidRPr="00E04E0C" w:rsidRDefault="00B3419F" w:rsidP="00F731E1">
            <w:pPr>
              <w:pStyle w:val="NormalWeb"/>
              <w:spacing w:before="0" w:beforeAutospacing="0" w:after="0" w:afterAutospacing="0"/>
              <w:rPr>
                <w:rFonts w:ascii="Century Gothic" w:hAnsi="Century Gothic" w:cs="Calibri"/>
                <w:sz w:val="22"/>
                <w:szCs w:val="22"/>
              </w:rPr>
            </w:pPr>
          </w:p>
        </w:tc>
      </w:tr>
      <w:tr w:rsidR="00A2681A" w:rsidRPr="00786796" w14:paraId="64F96EFB"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B85D1E" w14:textId="5C2E22A3" w:rsidR="00A2681A" w:rsidRPr="00491D41" w:rsidRDefault="00A2681A" w:rsidP="00A2681A">
            <w:pPr>
              <w:pStyle w:val="NormalWeb"/>
              <w:spacing w:before="0" w:beforeAutospacing="0" w:after="0" w:afterAutospacing="0"/>
              <w:rPr>
                <w:rFonts w:ascii="Century Gothic" w:hAnsi="Century Gothic" w:cs="Segoe UI Light"/>
                <w:sz w:val="22"/>
                <w:szCs w:val="22"/>
              </w:rPr>
            </w:pPr>
            <w:r w:rsidRPr="00491D41">
              <w:rPr>
                <w:rFonts w:ascii="Century Gothic" w:hAnsi="Century Gothic" w:cs="Segoe UI Light"/>
                <w:sz w:val="22"/>
                <w:szCs w:val="22"/>
              </w:rPr>
              <w:t xml:space="preserve">Data user guide/manual </w:t>
            </w:r>
            <w:r w:rsidR="00987BCB">
              <w:rPr>
                <w:rFonts w:ascii="Century Gothic" w:hAnsi="Century Gothic" w:cs="Segoe UI Light"/>
                <w:sz w:val="22"/>
                <w:szCs w:val="22"/>
              </w:rPr>
              <w:t xml:space="preserve">State educational agency </w:t>
            </w:r>
            <w:r w:rsidRPr="00491D41">
              <w:rPr>
                <w:rFonts w:ascii="Century Gothic" w:hAnsi="Century Gothic" w:cs="Segoe UI Light"/>
                <w:sz w:val="22"/>
                <w:szCs w:val="22"/>
              </w:rPr>
              <w:t>(SEA</w:t>
            </w:r>
            <w:r w:rsidR="00987BCB">
              <w:rPr>
                <w:rFonts w:ascii="Century Gothic" w:hAnsi="Century Gothic" w:cs="Segoe UI Light"/>
                <w:sz w:val="22"/>
                <w:szCs w:val="22"/>
              </w:rPr>
              <w:t>)</w:t>
            </w:r>
            <w:r w:rsidRPr="00491D41">
              <w:rPr>
                <w:rFonts w:ascii="Century Gothic" w:hAnsi="Century Gothic" w:cs="Segoe UI Light"/>
                <w:sz w:val="22"/>
                <w:szCs w:val="22"/>
              </w:rPr>
              <w:t xml:space="preserve"> and/or local program)</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D9074A" w14:textId="77777777" w:rsidR="00A2681A" w:rsidRPr="00491D41" w:rsidRDefault="00A2681A" w:rsidP="00792D24">
            <w:pPr>
              <w:pStyle w:val="NormalWeb"/>
              <w:spacing w:before="120" w:beforeAutospacing="0" w:after="120" w:afterAutospacing="0"/>
              <w:rPr>
                <w:rFonts w:ascii="Century Gothic" w:hAnsi="Century Gothic" w:cs="Calibri"/>
                <w:sz w:val="22"/>
                <w:szCs w:val="22"/>
              </w:rPr>
            </w:pPr>
            <w:permStart w:id="725842472" w:edGrp="everyone"/>
            <w:permEnd w:id="725842472"/>
          </w:p>
        </w:tc>
      </w:tr>
      <w:tr w:rsidR="00A2681A" w:rsidRPr="00786796" w14:paraId="12574264"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3F424C" w14:textId="543D0834" w:rsidR="00A2681A" w:rsidRPr="00491D41" w:rsidRDefault="00A2681A" w:rsidP="00A2681A">
            <w:pPr>
              <w:pStyle w:val="NormalWeb"/>
              <w:spacing w:before="0" w:beforeAutospacing="0" w:after="0" w:afterAutospacing="0"/>
              <w:rPr>
                <w:rFonts w:ascii="Century Gothic" w:hAnsi="Century Gothic" w:cs="Segoe UI Light"/>
                <w:sz w:val="22"/>
                <w:szCs w:val="22"/>
              </w:rPr>
            </w:pPr>
            <w:r w:rsidRPr="00491D41">
              <w:rPr>
                <w:rFonts w:ascii="Century Gothic" w:hAnsi="Century Gothic" w:cs="Segoe UI Light"/>
                <w:sz w:val="22"/>
                <w:szCs w:val="22"/>
              </w:rPr>
              <w:t>Business rules documentation</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DF15E2" w14:textId="77777777" w:rsidR="00A2681A" w:rsidRPr="00491D41" w:rsidRDefault="00A2681A" w:rsidP="00792D24">
            <w:pPr>
              <w:pStyle w:val="NormalWeb"/>
              <w:spacing w:before="120" w:beforeAutospacing="0" w:after="120" w:afterAutospacing="0"/>
              <w:rPr>
                <w:rFonts w:ascii="Century Gothic" w:hAnsi="Century Gothic" w:cs="Calibri"/>
                <w:sz w:val="22"/>
                <w:szCs w:val="22"/>
              </w:rPr>
            </w:pPr>
            <w:permStart w:id="99186539" w:edGrp="everyone"/>
            <w:permEnd w:id="99186539"/>
          </w:p>
        </w:tc>
      </w:tr>
      <w:tr w:rsidR="00A2681A" w:rsidRPr="00786796" w14:paraId="021B9D49"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46F347" w14:textId="447083AA" w:rsidR="00A2681A" w:rsidRPr="00491D41" w:rsidRDefault="00A2681A" w:rsidP="00A2681A">
            <w:pPr>
              <w:pStyle w:val="NormalWeb"/>
              <w:spacing w:before="0" w:beforeAutospacing="0" w:after="0" w:afterAutospacing="0"/>
              <w:rPr>
                <w:rFonts w:ascii="Century Gothic" w:hAnsi="Century Gothic" w:cs="Segoe UI Light"/>
                <w:sz w:val="22"/>
                <w:szCs w:val="22"/>
              </w:rPr>
            </w:pPr>
            <w:r w:rsidRPr="00491D41">
              <w:rPr>
                <w:rFonts w:ascii="Century Gothic" w:hAnsi="Century Gothic" w:cs="Segoe UI Light"/>
                <w:sz w:val="22"/>
                <w:szCs w:val="22"/>
              </w:rPr>
              <w:t>Standardized training materials (SEA and/or local program)</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EFA863" w14:textId="77777777" w:rsidR="00A2681A" w:rsidRPr="00491D41" w:rsidRDefault="00A2681A" w:rsidP="00792D24">
            <w:pPr>
              <w:pStyle w:val="NormalWeb"/>
              <w:spacing w:before="120" w:beforeAutospacing="0" w:after="120" w:afterAutospacing="0"/>
              <w:rPr>
                <w:rFonts w:ascii="Century Gothic" w:hAnsi="Century Gothic" w:cs="Calibri"/>
                <w:sz w:val="22"/>
                <w:szCs w:val="22"/>
              </w:rPr>
            </w:pPr>
            <w:permStart w:id="1206082988" w:edGrp="everyone"/>
            <w:permEnd w:id="1206082988"/>
          </w:p>
        </w:tc>
      </w:tr>
      <w:tr w:rsidR="00A2681A" w:rsidRPr="00786796" w14:paraId="090CDE46"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3F1D9" w14:textId="2B77E341" w:rsidR="00A2681A" w:rsidRPr="00491D41" w:rsidRDefault="00A2681A" w:rsidP="00A2681A">
            <w:pPr>
              <w:pStyle w:val="NormalWeb"/>
              <w:spacing w:before="0" w:beforeAutospacing="0" w:after="0" w:afterAutospacing="0"/>
              <w:rPr>
                <w:rFonts w:ascii="Century Gothic" w:hAnsi="Century Gothic" w:cs="Segoe UI Light"/>
                <w:sz w:val="22"/>
                <w:szCs w:val="22"/>
              </w:rPr>
            </w:pPr>
            <w:r w:rsidRPr="00491D41">
              <w:rPr>
                <w:rFonts w:ascii="Century Gothic" w:hAnsi="Century Gothic" w:cs="Segoe UI Light"/>
                <w:sz w:val="22"/>
                <w:szCs w:val="22"/>
              </w:rPr>
              <w:t>Data monitoring protocols (SEA and/or local program)</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B1E78E" w14:textId="77777777" w:rsidR="00A2681A" w:rsidRPr="00491D41" w:rsidRDefault="00A2681A" w:rsidP="00792D24">
            <w:pPr>
              <w:pStyle w:val="NormalWeb"/>
              <w:spacing w:before="120" w:beforeAutospacing="0" w:after="120" w:afterAutospacing="0"/>
              <w:rPr>
                <w:rFonts w:ascii="Century Gothic" w:hAnsi="Century Gothic" w:cs="Calibri"/>
                <w:sz w:val="22"/>
                <w:szCs w:val="22"/>
              </w:rPr>
            </w:pPr>
            <w:permStart w:id="1048057648" w:edGrp="everyone"/>
            <w:permEnd w:id="1048057648"/>
          </w:p>
        </w:tc>
      </w:tr>
      <w:tr w:rsidR="00A2681A" w:rsidRPr="00786796" w14:paraId="3C95838C"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59A4D4" w14:textId="31560DEE" w:rsidR="00A2681A" w:rsidRPr="00491D41" w:rsidRDefault="00A2681A" w:rsidP="00A2681A">
            <w:pPr>
              <w:pStyle w:val="NormalWeb"/>
              <w:spacing w:before="0" w:beforeAutospacing="0" w:after="0" w:afterAutospacing="0"/>
              <w:rPr>
                <w:rFonts w:ascii="Century Gothic" w:hAnsi="Century Gothic" w:cs="Segoe UI Light"/>
                <w:sz w:val="22"/>
                <w:szCs w:val="22"/>
              </w:rPr>
            </w:pPr>
            <w:r w:rsidRPr="00491D41">
              <w:rPr>
                <w:rFonts w:ascii="Century Gothic" w:hAnsi="Century Gothic" w:cs="Segoe UI Light"/>
                <w:sz w:val="22"/>
                <w:szCs w:val="22"/>
              </w:rPr>
              <w:t>Data collection/reporting calendar</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151362" w14:textId="77777777" w:rsidR="00A2681A" w:rsidRPr="00491D41" w:rsidRDefault="00A2681A" w:rsidP="00792D24">
            <w:pPr>
              <w:pStyle w:val="NormalWeb"/>
              <w:spacing w:before="120" w:beforeAutospacing="0" w:after="120" w:afterAutospacing="0"/>
              <w:rPr>
                <w:rFonts w:ascii="Century Gothic" w:hAnsi="Century Gothic" w:cs="Calibri"/>
                <w:sz w:val="22"/>
                <w:szCs w:val="22"/>
              </w:rPr>
            </w:pPr>
            <w:permStart w:id="1835814986" w:edGrp="everyone"/>
            <w:permEnd w:id="1835814986"/>
          </w:p>
        </w:tc>
      </w:tr>
      <w:tr w:rsidR="00E906AE" w:rsidRPr="00786796" w14:paraId="7973AE28" w14:textId="77777777" w:rsidTr="00E906AE">
        <w:tc>
          <w:tcPr>
            <w:tcW w:w="5000" w:type="pct"/>
            <w:gridSpan w:val="2"/>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tcPr>
          <w:p w14:paraId="0D9A747E" w14:textId="7B4749D1" w:rsidR="00E906AE" w:rsidRPr="00F77CCC" w:rsidRDefault="00E906AE" w:rsidP="00E906AE">
            <w:pPr>
              <w:pStyle w:val="NormalWeb"/>
              <w:spacing w:before="0" w:beforeAutospacing="0" w:after="0" w:afterAutospacing="0"/>
              <w:jc w:val="center"/>
              <w:rPr>
                <w:rFonts w:ascii="Century Gothic" w:hAnsi="Century Gothic" w:cs="Calibri"/>
              </w:rPr>
            </w:pPr>
            <w:r w:rsidRPr="00F77CCC">
              <w:rPr>
                <w:rFonts w:ascii="Century Gothic" w:hAnsi="Century Gothic" w:cs="Segoe UI Light"/>
                <w:b/>
                <w:bCs/>
              </w:rPr>
              <w:t xml:space="preserve">Copy of data file or information that the State uses to evaluate the LEA compliance with IDEA specific to the </w:t>
            </w:r>
            <w:r w:rsidR="00F71A68">
              <w:rPr>
                <w:rFonts w:ascii="Century Gothic" w:hAnsi="Century Gothic" w:cs="Segoe UI Light"/>
                <w:b/>
                <w:bCs/>
              </w:rPr>
              <w:t xml:space="preserve">SPP/APR </w:t>
            </w:r>
            <w:r w:rsidRPr="00F77CCC">
              <w:rPr>
                <w:rFonts w:ascii="Century Gothic" w:hAnsi="Century Gothic" w:cs="Segoe UI Light"/>
                <w:b/>
                <w:bCs/>
              </w:rPr>
              <w:t>compliance indicators (child specific and systemic)</w:t>
            </w:r>
          </w:p>
        </w:tc>
      </w:tr>
      <w:tr w:rsidR="00A072D2" w:rsidRPr="00786796" w14:paraId="2463A41C"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50AB31" w14:textId="2B8EA764" w:rsidR="00A072D2" w:rsidRDefault="00A072D2" w:rsidP="004A1515">
            <w:pPr>
              <w:pStyle w:val="NormalWeb"/>
              <w:numPr>
                <w:ilvl w:val="0"/>
                <w:numId w:val="2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Part B Indicator 4B</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C47FB3" w14:textId="77777777" w:rsidR="00A072D2" w:rsidRPr="00491D41" w:rsidRDefault="00A072D2" w:rsidP="00792D24">
            <w:pPr>
              <w:pStyle w:val="NormalWeb"/>
              <w:spacing w:before="120" w:beforeAutospacing="0" w:after="120" w:afterAutospacing="0"/>
              <w:rPr>
                <w:rFonts w:ascii="Century Gothic" w:hAnsi="Century Gothic" w:cs="Calibri"/>
                <w:sz w:val="22"/>
                <w:szCs w:val="22"/>
              </w:rPr>
            </w:pPr>
            <w:permStart w:id="423826453" w:edGrp="everyone"/>
            <w:permEnd w:id="423826453"/>
          </w:p>
        </w:tc>
      </w:tr>
      <w:tr w:rsidR="005F4B12" w:rsidRPr="00786796" w14:paraId="22357A6B"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BFD000" w14:textId="4EDD5CE5" w:rsidR="005F4B12" w:rsidRDefault="005F4B12" w:rsidP="004A1515">
            <w:pPr>
              <w:pStyle w:val="NormalWeb"/>
              <w:numPr>
                <w:ilvl w:val="0"/>
                <w:numId w:val="2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Part B Indicator 9</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9B6318" w14:textId="77777777" w:rsidR="005F4B12" w:rsidRPr="00491D41" w:rsidRDefault="005F4B12" w:rsidP="00792D24">
            <w:pPr>
              <w:pStyle w:val="NormalWeb"/>
              <w:spacing w:before="120" w:beforeAutospacing="0" w:after="120" w:afterAutospacing="0"/>
              <w:rPr>
                <w:rFonts w:ascii="Century Gothic" w:hAnsi="Century Gothic" w:cs="Calibri"/>
                <w:sz w:val="22"/>
                <w:szCs w:val="22"/>
              </w:rPr>
            </w:pPr>
            <w:permStart w:id="190400009" w:edGrp="everyone"/>
            <w:permEnd w:id="190400009"/>
          </w:p>
        </w:tc>
      </w:tr>
      <w:tr w:rsidR="00B83C3C" w:rsidRPr="00786796" w14:paraId="15A8178E"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9EB619" w14:textId="6E31541C" w:rsidR="00B83C3C" w:rsidRDefault="00B83C3C" w:rsidP="004A1515">
            <w:pPr>
              <w:pStyle w:val="NormalWeb"/>
              <w:numPr>
                <w:ilvl w:val="0"/>
                <w:numId w:val="2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Part B Indicator 10</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BCC395" w14:textId="77777777" w:rsidR="00B83C3C" w:rsidRPr="00491D41" w:rsidRDefault="00B83C3C" w:rsidP="00792D24">
            <w:pPr>
              <w:pStyle w:val="NormalWeb"/>
              <w:spacing w:before="120" w:beforeAutospacing="0" w:after="120" w:afterAutospacing="0"/>
              <w:rPr>
                <w:rFonts w:ascii="Century Gothic" w:hAnsi="Century Gothic" w:cs="Calibri"/>
                <w:sz w:val="22"/>
                <w:szCs w:val="22"/>
              </w:rPr>
            </w:pPr>
            <w:permStart w:id="650445220" w:edGrp="everyone"/>
            <w:permEnd w:id="650445220"/>
          </w:p>
        </w:tc>
      </w:tr>
      <w:tr w:rsidR="00F731E1" w:rsidRPr="00786796" w14:paraId="5C077F1E"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5ABBF1" w14:textId="0542136F" w:rsidR="00F731E1" w:rsidRDefault="00145870" w:rsidP="004A1515">
            <w:pPr>
              <w:pStyle w:val="NormalWeb"/>
              <w:numPr>
                <w:ilvl w:val="0"/>
                <w:numId w:val="2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Part B Indicator 11</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E8BF80" w14:textId="77777777" w:rsidR="00F731E1" w:rsidRPr="00491D41" w:rsidRDefault="00F731E1" w:rsidP="00792D24">
            <w:pPr>
              <w:pStyle w:val="NormalWeb"/>
              <w:spacing w:before="120" w:beforeAutospacing="0" w:after="120" w:afterAutospacing="0"/>
              <w:rPr>
                <w:rFonts w:ascii="Century Gothic" w:hAnsi="Century Gothic" w:cs="Calibri"/>
                <w:sz w:val="22"/>
                <w:szCs w:val="22"/>
              </w:rPr>
            </w:pPr>
            <w:permStart w:id="1144718454" w:edGrp="everyone"/>
            <w:permEnd w:id="1144718454"/>
          </w:p>
        </w:tc>
      </w:tr>
      <w:tr w:rsidR="00145870" w:rsidRPr="00786796" w14:paraId="40DC6CC8"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DD93C9" w14:textId="34D20455" w:rsidR="00145870" w:rsidRDefault="00145870" w:rsidP="004A1515">
            <w:pPr>
              <w:pStyle w:val="NormalWeb"/>
              <w:numPr>
                <w:ilvl w:val="0"/>
                <w:numId w:val="2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Part B Indicator 12</w:t>
            </w:r>
            <w:r w:rsidR="00AB71C6" w:rsidRPr="00AB71C6">
              <w:rPr>
                <w:rFonts w:ascii="Century Gothic" w:hAnsi="Century Gothic" w:cs="Segoe UI Light"/>
                <w:sz w:val="22"/>
                <w:szCs w:val="22"/>
              </w:rPr>
              <w:t xml:space="preserve"> </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7B724A" w14:textId="77777777" w:rsidR="00145870" w:rsidRPr="00491D41" w:rsidRDefault="00145870" w:rsidP="00792D24">
            <w:pPr>
              <w:pStyle w:val="NormalWeb"/>
              <w:spacing w:before="120" w:beforeAutospacing="0" w:after="120" w:afterAutospacing="0"/>
              <w:rPr>
                <w:rFonts w:ascii="Century Gothic" w:hAnsi="Century Gothic" w:cs="Calibri"/>
                <w:sz w:val="22"/>
                <w:szCs w:val="22"/>
              </w:rPr>
            </w:pPr>
            <w:permStart w:id="2087996463" w:edGrp="everyone"/>
            <w:permEnd w:id="2087996463"/>
          </w:p>
        </w:tc>
      </w:tr>
      <w:tr w:rsidR="00145870" w:rsidRPr="00786796" w14:paraId="06FECABB"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AE0A14" w14:textId="79D7D284" w:rsidR="00145870" w:rsidRDefault="00145870" w:rsidP="004A1515">
            <w:pPr>
              <w:pStyle w:val="NormalWeb"/>
              <w:numPr>
                <w:ilvl w:val="0"/>
                <w:numId w:val="2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 xml:space="preserve">Part B Indicator </w:t>
            </w:r>
            <w:r w:rsidR="009C2D9B">
              <w:rPr>
                <w:rFonts w:ascii="Century Gothic" w:hAnsi="Century Gothic" w:cs="Segoe UI Light"/>
                <w:sz w:val="22"/>
                <w:szCs w:val="22"/>
              </w:rPr>
              <w:t>13</w:t>
            </w:r>
            <w:r w:rsidR="004720AB" w:rsidRPr="004720AB">
              <w:rPr>
                <w:rFonts w:ascii="Century Gothic" w:hAnsi="Century Gothic" w:cs="Segoe UI Light"/>
                <w:sz w:val="22"/>
                <w:szCs w:val="22"/>
              </w:rPr>
              <w:t xml:space="preserve"> </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C58EAA" w14:textId="77777777" w:rsidR="00145870" w:rsidRPr="00491D41" w:rsidRDefault="00145870" w:rsidP="00792D24">
            <w:pPr>
              <w:pStyle w:val="NormalWeb"/>
              <w:spacing w:before="120" w:beforeAutospacing="0" w:after="120" w:afterAutospacing="0"/>
              <w:rPr>
                <w:rFonts w:ascii="Century Gothic" w:hAnsi="Century Gothic" w:cs="Calibri"/>
                <w:sz w:val="22"/>
                <w:szCs w:val="22"/>
              </w:rPr>
            </w:pPr>
            <w:permStart w:id="257246816" w:edGrp="everyone"/>
            <w:permEnd w:id="257246816"/>
          </w:p>
        </w:tc>
      </w:tr>
      <w:tr w:rsidR="00A36236" w:rsidRPr="00786796" w14:paraId="13975017" w14:textId="77777777" w:rsidTr="00A36236">
        <w:tc>
          <w:tcPr>
            <w:tcW w:w="5000" w:type="pct"/>
            <w:gridSpan w:val="2"/>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tcPr>
          <w:p w14:paraId="1335D775" w14:textId="34875EF0" w:rsidR="00A36236" w:rsidRPr="00A36236" w:rsidRDefault="006B04FB" w:rsidP="00A36236">
            <w:pPr>
              <w:pStyle w:val="NormalWeb"/>
              <w:spacing w:before="0" w:beforeAutospacing="0" w:after="0" w:afterAutospacing="0"/>
              <w:jc w:val="center"/>
              <w:rPr>
                <w:rFonts w:ascii="Century Gothic" w:hAnsi="Century Gothic" w:cs="Calibri"/>
              </w:rPr>
            </w:pPr>
            <w:r>
              <w:rPr>
                <w:rFonts w:ascii="Century Gothic" w:hAnsi="Century Gothic" w:cs="Segoe UI Light"/>
                <w:b/>
                <w:bCs/>
              </w:rPr>
              <w:lastRenderedPageBreak/>
              <w:t>Data</w:t>
            </w:r>
            <w:r w:rsidR="00A36236" w:rsidRPr="00A36236">
              <w:rPr>
                <w:rFonts w:ascii="Century Gothic" w:hAnsi="Century Gothic" w:cs="Segoe UI Light"/>
                <w:b/>
                <w:bCs/>
              </w:rPr>
              <w:t xml:space="preserve"> file or information that the State uses to evaluate the representativeness </w:t>
            </w:r>
            <w:r w:rsidR="00E85D1A">
              <w:rPr>
                <w:rFonts w:ascii="Century Gothic" w:hAnsi="Century Gothic" w:cs="Segoe UI Light"/>
                <w:b/>
                <w:bCs/>
              </w:rPr>
              <w:t xml:space="preserve">of LEA data </w:t>
            </w:r>
            <w:r w:rsidR="00A36236" w:rsidRPr="00A36236">
              <w:rPr>
                <w:rFonts w:ascii="Century Gothic" w:hAnsi="Century Gothic" w:cs="Segoe UI Light"/>
                <w:b/>
                <w:bCs/>
              </w:rPr>
              <w:t>for results indicators</w:t>
            </w:r>
          </w:p>
        </w:tc>
      </w:tr>
      <w:tr w:rsidR="00B668B1" w:rsidRPr="00786796" w14:paraId="69044EB3"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E63476" w14:textId="4378B967" w:rsidR="00B668B1" w:rsidRDefault="00B668B1" w:rsidP="004A1515">
            <w:pPr>
              <w:pStyle w:val="NormalWeb"/>
              <w:numPr>
                <w:ilvl w:val="0"/>
                <w:numId w:val="20"/>
              </w:numPr>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Part B Indicator B-8</w:t>
            </w:r>
            <w:r w:rsidR="004B6063">
              <w:rPr>
                <w:rFonts w:ascii="Century Gothic" w:hAnsi="Century Gothic" w:cs="Segoe UI Light"/>
                <w:sz w:val="22"/>
                <w:szCs w:val="22"/>
              </w:rPr>
              <w:t xml:space="preserve"> (Parent Involvement</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77910C" w14:textId="77777777" w:rsidR="00B668B1" w:rsidRPr="00491D41" w:rsidRDefault="00B668B1" w:rsidP="00792D24">
            <w:pPr>
              <w:pStyle w:val="NormalWeb"/>
              <w:spacing w:before="120" w:beforeAutospacing="0" w:after="120" w:afterAutospacing="0"/>
              <w:rPr>
                <w:rFonts w:ascii="Century Gothic" w:hAnsi="Century Gothic" w:cs="Calibri"/>
                <w:sz w:val="22"/>
                <w:szCs w:val="22"/>
              </w:rPr>
            </w:pPr>
            <w:permStart w:id="547970641" w:edGrp="everyone"/>
            <w:permEnd w:id="547970641"/>
          </w:p>
        </w:tc>
      </w:tr>
      <w:tr w:rsidR="00574880" w:rsidRPr="00786796" w14:paraId="24125FB1" w14:textId="77777777" w:rsidTr="001B1333">
        <w:tc>
          <w:tcPr>
            <w:tcW w:w="190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4677EE4" w14:textId="33B6B727" w:rsidR="00574880" w:rsidRPr="001B1333" w:rsidRDefault="00574880" w:rsidP="00BD00F6">
            <w:pPr>
              <w:pStyle w:val="NormalWeb"/>
              <w:spacing w:before="0" w:beforeAutospacing="0" w:after="0" w:afterAutospacing="0"/>
              <w:rPr>
                <w:rFonts w:ascii="Century Gothic" w:hAnsi="Century Gothic" w:cs="Segoe UI Light"/>
                <w:sz w:val="22"/>
                <w:szCs w:val="22"/>
              </w:rPr>
            </w:pPr>
            <w:r w:rsidRPr="001B1333">
              <w:rPr>
                <w:rFonts w:ascii="Century Gothic" w:hAnsi="Century Gothic" w:cs="Segoe UI Light"/>
                <w:sz w:val="22"/>
                <w:szCs w:val="22"/>
              </w:rPr>
              <w:t>Public Input process</w:t>
            </w:r>
            <w:r w:rsidR="00EC54C5" w:rsidRPr="001B1333">
              <w:rPr>
                <w:rFonts w:ascii="Century Gothic" w:hAnsi="Century Gothic" w:cs="Segoe UI Light"/>
                <w:sz w:val="22"/>
                <w:szCs w:val="22"/>
              </w:rPr>
              <w:t>, including activities carried out to obtain input</w:t>
            </w:r>
            <w:r w:rsidR="007A2CDF">
              <w:rPr>
                <w:rFonts w:ascii="Century Gothic" w:hAnsi="Century Gothic" w:cs="Segoe UI Light"/>
                <w:sz w:val="22"/>
                <w:szCs w:val="22"/>
              </w:rPr>
              <w:t xml:space="preserve"> and build capacity</w:t>
            </w:r>
            <w:r w:rsidR="00EC54C5" w:rsidRPr="001B1333">
              <w:rPr>
                <w:rFonts w:ascii="Century Gothic" w:hAnsi="Century Gothic" w:cs="Segoe UI Light"/>
                <w:sz w:val="22"/>
                <w:szCs w:val="22"/>
              </w:rPr>
              <w:t xml:space="preserve"> </w:t>
            </w:r>
            <w:r w:rsidR="00B260B8">
              <w:rPr>
                <w:rFonts w:ascii="Century Gothic" w:hAnsi="Century Gothic" w:cs="Segoe UI Light"/>
                <w:sz w:val="22"/>
                <w:szCs w:val="22"/>
              </w:rPr>
              <w:t>of</w:t>
            </w:r>
            <w:r w:rsidR="00EC54C5" w:rsidRPr="001B1333">
              <w:rPr>
                <w:rFonts w:ascii="Century Gothic" w:hAnsi="Century Gothic" w:cs="Segoe UI Light"/>
                <w:sz w:val="22"/>
                <w:szCs w:val="22"/>
              </w:rPr>
              <w:t xml:space="preserve"> a diverse group of parents to support the implementation</w:t>
            </w:r>
            <w:r w:rsidR="00E21776">
              <w:rPr>
                <w:rFonts w:ascii="Century Gothic" w:hAnsi="Century Gothic" w:cs="Segoe UI Light"/>
                <w:sz w:val="22"/>
                <w:szCs w:val="22"/>
              </w:rPr>
              <w:t xml:space="preserve"> of</w:t>
            </w:r>
            <w:r w:rsidR="00EC54C5" w:rsidRPr="001B1333">
              <w:rPr>
                <w:rFonts w:ascii="Century Gothic" w:hAnsi="Century Gothic" w:cs="Segoe UI Light"/>
                <w:sz w:val="22"/>
                <w:szCs w:val="22"/>
              </w:rPr>
              <w:t xml:space="preserve"> activities designed to improve outcomes </w:t>
            </w:r>
          </w:p>
        </w:tc>
        <w:tc>
          <w:tcPr>
            <w:tcW w:w="309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5471DB2" w14:textId="4FD420F3" w:rsidR="00DA3A33" w:rsidRDefault="00DA3A33" w:rsidP="00792D24">
            <w:pPr>
              <w:pStyle w:val="NormalWeb"/>
              <w:spacing w:before="120" w:beforeAutospacing="0" w:after="120" w:afterAutospacing="0"/>
              <w:rPr>
                <w:rFonts w:ascii="Century Gothic" w:hAnsi="Century Gothic" w:cs="Calibri"/>
                <w:b/>
                <w:bCs/>
                <w:sz w:val="22"/>
                <w:szCs w:val="22"/>
              </w:rPr>
            </w:pPr>
            <w:permStart w:id="1916610551" w:edGrp="everyone"/>
            <w:r w:rsidRPr="00EB3D4C">
              <w:rPr>
                <w:rFonts w:ascii="Century Gothic" w:hAnsi="Century Gothic" w:cs="Calibri"/>
                <w:b/>
                <w:bCs/>
                <w:sz w:val="22"/>
                <w:szCs w:val="22"/>
              </w:rPr>
              <w:t xml:space="preserve">Examples of data or information used </w:t>
            </w:r>
            <w:r w:rsidR="00E8798D">
              <w:rPr>
                <w:rFonts w:ascii="Century Gothic" w:hAnsi="Century Gothic" w:cs="Calibri"/>
                <w:b/>
                <w:bCs/>
                <w:sz w:val="22"/>
                <w:szCs w:val="22"/>
              </w:rPr>
              <w:t xml:space="preserve">to obtain </w:t>
            </w:r>
            <w:r w:rsidR="00286937">
              <w:rPr>
                <w:rFonts w:ascii="Century Gothic" w:hAnsi="Century Gothic" w:cs="Calibri"/>
                <w:b/>
                <w:bCs/>
                <w:sz w:val="22"/>
                <w:szCs w:val="22"/>
              </w:rPr>
              <w:t xml:space="preserve">input </w:t>
            </w:r>
            <w:r w:rsidRPr="00EB3D4C">
              <w:rPr>
                <w:rFonts w:ascii="Century Gothic" w:hAnsi="Century Gothic" w:cs="Calibri"/>
                <w:b/>
                <w:bCs/>
                <w:sz w:val="22"/>
                <w:szCs w:val="22"/>
              </w:rPr>
              <w:t xml:space="preserve">could include: </w:t>
            </w:r>
          </w:p>
          <w:p w14:paraId="648B90BA" w14:textId="7FC90879" w:rsidR="00286937" w:rsidRPr="00286937" w:rsidRDefault="00286937" w:rsidP="00792D24">
            <w:pPr>
              <w:pStyle w:val="NormalWeb"/>
              <w:numPr>
                <w:ilvl w:val="0"/>
                <w:numId w:val="31"/>
              </w:numPr>
              <w:spacing w:before="120" w:beforeAutospacing="0" w:after="120" w:afterAutospacing="0"/>
              <w:rPr>
                <w:rFonts w:ascii="Century Gothic" w:hAnsi="Century Gothic" w:cs="Calibri"/>
                <w:sz w:val="22"/>
                <w:szCs w:val="22"/>
              </w:rPr>
            </w:pPr>
            <w:r w:rsidRPr="00286937">
              <w:rPr>
                <w:rFonts w:ascii="Century Gothic" w:hAnsi="Century Gothic" w:cs="Calibri"/>
                <w:sz w:val="22"/>
                <w:szCs w:val="22"/>
              </w:rPr>
              <w:t>Target setting</w:t>
            </w:r>
          </w:p>
          <w:p w14:paraId="49143C56" w14:textId="743B6A7B" w:rsidR="00286937" w:rsidRPr="00286937" w:rsidRDefault="00286937" w:rsidP="00792D24">
            <w:pPr>
              <w:pStyle w:val="NormalWeb"/>
              <w:numPr>
                <w:ilvl w:val="0"/>
                <w:numId w:val="31"/>
              </w:numPr>
              <w:spacing w:before="120" w:beforeAutospacing="0" w:after="120" w:afterAutospacing="0"/>
              <w:rPr>
                <w:rFonts w:ascii="Century Gothic" w:hAnsi="Century Gothic" w:cs="Calibri"/>
                <w:sz w:val="22"/>
                <w:szCs w:val="22"/>
              </w:rPr>
            </w:pPr>
            <w:r w:rsidRPr="00286937">
              <w:rPr>
                <w:rFonts w:ascii="Century Gothic" w:hAnsi="Century Gothic" w:cs="Calibri"/>
                <w:sz w:val="22"/>
                <w:szCs w:val="22"/>
              </w:rPr>
              <w:t>Analyzing data</w:t>
            </w:r>
          </w:p>
          <w:p w14:paraId="2850695A" w14:textId="50DE9A3C" w:rsidR="00286937" w:rsidRPr="00286937" w:rsidRDefault="00286937" w:rsidP="00792D24">
            <w:pPr>
              <w:pStyle w:val="NormalWeb"/>
              <w:numPr>
                <w:ilvl w:val="0"/>
                <w:numId w:val="31"/>
              </w:numPr>
              <w:spacing w:before="120" w:beforeAutospacing="0" w:after="120" w:afterAutospacing="0"/>
              <w:rPr>
                <w:rFonts w:ascii="Century Gothic" w:hAnsi="Century Gothic" w:cs="Calibri"/>
                <w:sz w:val="22"/>
                <w:szCs w:val="22"/>
              </w:rPr>
            </w:pPr>
            <w:r w:rsidRPr="00286937">
              <w:rPr>
                <w:rFonts w:ascii="Century Gothic" w:hAnsi="Century Gothic" w:cs="Calibri"/>
                <w:sz w:val="22"/>
                <w:szCs w:val="22"/>
              </w:rPr>
              <w:t>Developing improvement strategies</w:t>
            </w:r>
          </w:p>
          <w:p w14:paraId="6BD36B42" w14:textId="254F5E10" w:rsidR="00286937" w:rsidRPr="00286937" w:rsidRDefault="00286937" w:rsidP="00792D24">
            <w:pPr>
              <w:pStyle w:val="NormalWeb"/>
              <w:numPr>
                <w:ilvl w:val="0"/>
                <w:numId w:val="31"/>
              </w:numPr>
              <w:spacing w:before="120" w:beforeAutospacing="0" w:after="120" w:afterAutospacing="0"/>
              <w:rPr>
                <w:rFonts w:ascii="Century Gothic" w:hAnsi="Century Gothic" w:cs="Calibri"/>
                <w:sz w:val="22"/>
                <w:szCs w:val="22"/>
              </w:rPr>
            </w:pPr>
            <w:r w:rsidRPr="00286937">
              <w:rPr>
                <w:rFonts w:ascii="Century Gothic" w:hAnsi="Century Gothic" w:cs="Calibri"/>
                <w:sz w:val="22"/>
                <w:szCs w:val="22"/>
              </w:rPr>
              <w:t>Evaluating progress</w:t>
            </w:r>
          </w:p>
          <w:permEnd w:id="1916610551"/>
          <w:p w14:paraId="217BC3C7" w14:textId="77777777" w:rsidR="00574880" w:rsidRPr="00491D41" w:rsidRDefault="00574880" w:rsidP="00F731E1">
            <w:pPr>
              <w:pStyle w:val="NormalWeb"/>
              <w:spacing w:before="0" w:beforeAutospacing="0" w:after="0" w:afterAutospacing="0"/>
              <w:jc w:val="both"/>
              <w:rPr>
                <w:rFonts w:ascii="Century Gothic" w:hAnsi="Century Gothic" w:cs="Calibri"/>
                <w:sz w:val="22"/>
                <w:szCs w:val="22"/>
              </w:rPr>
            </w:pPr>
          </w:p>
        </w:tc>
      </w:tr>
      <w:tr w:rsidR="00D617F6" w:rsidRPr="00786796" w14:paraId="3A086AC6"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718F5C" w14:textId="50EEF6DD" w:rsidR="00D617F6" w:rsidRPr="00EC54C5" w:rsidRDefault="00303138" w:rsidP="00D617F6">
            <w:pPr>
              <w:pStyle w:val="NormalWeb"/>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Evidence of how</w:t>
            </w:r>
            <w:r w:rsidR="00D617F6" w:rsidRPr="00EC54C5">
              <w:rPr>
                <w:rFonts w:ascii="Century Gothic" w:hAnsi="Century Gothic" w:cs="Segoe UI Light"/>
                <w:sz w:val="22"/>
                <w:szCs w:val="22"/>
              </w:rPr>
              <w:t xml:space="preserve"> the State use</w:t>
            </w:r>
            <w:r>
              <w:rPr>
                <w:rFonts w:ascii="Century Gothic" w:hAnsi="Century Gothic" w:cs="Segoe UI Light"/>
                <w:sz w:val="22"/>
                <w:szCs w:val="22"/>
              </w:rPr>
              <w:t>s</w:t>
            </w:r>
            <w:r w:rsidR="00D617F6" w:rsidRPr="00EC54C5">
              <w:rPr>
                <w:rFonts w:ascii="Century Gothic" w:hAnsi="Century Gothic" w:cs="Segoe UI Light"/>
                <w:sz w:val="22"/>
                <w:szCs w:val="22"/>
              </w:rPr>
              <w:t xml:space="preserve"> </w:t>
            </w:r>
            <w:r>
              <w:rPr>
                <w:rFonts w:ascii="Century Gothic" w:hAnsi="Century Gothic" w:cs="Segoe UI Light"/>
                <w:sz w:val="22"/>
                <w:szCs w:val="22"/>
              </w:rPr>
              <w:t xml:space="preserve">data </w:t>
            </w:r>
            <w:r w:rsidR="00D617F6" w:rsidRPr="00EC54C5">
              <w:rPr>
                <w:rFonts w:ascii="Century Gothic" w:hAnsi="Century Gothic" w:cs="Segoe UI Light"/>
                <w:sz w:val="22"/>
                <w:szCs w:val="22"/>
              </w:rPr>
              <w:t xml:space="preserve">to identify any trends or patterns within its system related to equity, including ensuring equitable access to high-quality special education and related services and </w:t>
            </w:r>
            <w:r w:rsidR="00B3377A">
              <w:rPr>
                <w:rFonts w:ascii="Century Gothic" w:hAnsi="Century Gothic" w:cs="Segoe UI Light"/>
                <w:sz w:val="22"/>
                <w:szCs w:val="22"/>
              </w:rPr>
              <w:t xml:space="preserve">how this </w:t>
            </w:r>
            <w:r w:rsidR="009B06F8">
              <w:rPr>
                <w:rFonts w:ascii="Century Gothic" w:hAnsi="Century Gothic" w:cs="Segoe UI Light"/>
                <w:sz w:val="22"/>
                <w:szCs w:val="22"/>
              </w:rPr>
              <w:t xml:space="preserve">information </w:t>
            </w:r>
            <w:r w:rsidR="00B3377A">
              <w:rPr>
                <w:rFonts w:ascii="Century Gothic" w:hAnsi="Century Gothic" w:cs="Segoe UI Light"/>
                <w:sz w:val="22"/>
                <w:szCs w:val="22"/>
              </w:rPr>
              <w:t xml:space="preserve">is used to </w:t>
            </w:r>
            <w:r w:rsidR="00D617F6" w:rsidRPr="00EC54C5">
              <w:rPr>
                <w:rFonts w:ascii="Century Gothic" w:hAnsi="Century Gothic" w:cs="Segoe UI Light"/>
                <w:sz w:val="22"/>
                <w:szCs w:val="22"/>
              </w:rPr>
              <w:t>determine steps to improve outcomes</w:t>
            </w:r>
            <w:r w:rsidR="00B3377A">
              <w:rPr>
                <w:rFonts w:ascii="Century Gothic" w:hAnsi="Century Gothic" w:cs="Segoe UI Light"/>
                <w:sz w:val="22"/>
                <w:szCs w:val="22"/>
              </w:rPr>
              <w:t>.</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959F2D" w14:textId="77777777" w:rsidR="00D617F6" w:rsidRPr="00491D41" w:rsidRDefault="00D617F6" w:rsidP="00792D24">
            <w:pPr>
              <w:pStyle w:val="NormalWeb"/>
              <w:spacing w:before="120" w:beforeAutospacing="0" w:after="120" w:afterAutospacing="0"/>
              <w:rPr>
                <w:rFonts w:ascii="Century Gothic" w:hAnsi="Century Gothic" w:cs="Calibri"/>
                <w:sz w:val="22"/>
                <w:szCs w:val="22"/>
              </w:rPr>
            </w:pPr>
            <w:permStart w:id="181035614" w:edGrp="everyone"/>
            <w:permEnd w:id="181035614"/>
          </w:p>
        </w:tc>
      </w:tr>
      <w:tr w:rsidR="00453C3A" w:rsidRPr="00786796" w14:paraId="0D42C037" w14:textId="77777777" w:rsidTr="00453C3A">
        <w:tc>
          <w:tcPr>
            <w:tcW w:w="5000" w:type="pct"/>
            <w:gridSpan w:val="2"/>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tcPr>
          <w:p w14:paraId="6D666BCE" w14:textId="0992A180" w:rsidR="00453C3A" w:rsidRPr="00491D41" w:rsidRDefault="00453C3A" w:rsidP="00453C3A">
            <w:pPr>
              <w:pStyle w:val="NormalWeb"/>
              <w:spacing w:before="0" w:beforeAutospacing="0" w:after="0" w:afterAutospacing="0"/>
              <w:jc w:val="center"/>
              <w:rPr>
                <w:rFonts w:ascii="Century Gothic" w:hAnsi="Century Gothic" w:cs="Calibri"/>
                <w:sz w:val="22"/>
                <w:szCs w:val="22"/>
              </w:rPr>
            </w:pPr>
            <w:r w:rsidRPr="00491D41">
              <w:rPr>
                <w:rFonts w:ascii="Century Gothic" w:hAnsi="Century Gothic" w:cs="Segoe UI Light"/>
                <w:b/>
                <w:bCs/>
                <w:sz w:val="22"/>
                <w:szCs w:val="22"/>
              </w:rPr>
              <w:t>Reference Documents</w:t>
            </w:r>
            <w:r w:rsidR="005F5B27">
              <w:rPr>
                <w:rFonts w:ascii="Century Gothic" w:hAnsi="Century Gothic" w:cs="Segoe UI Light"/>
                <w:b/>
                <w:bCs/>
                <w:sz w:val="22"/>
                <w:szCs w:val="22"/>
              </w:rPr>
              <w:t>/</w:t>
            </w:r>
            <w:r>
              <w:rPr>
                <w:rFonts w:ascii="Century Gothic" w:hAnsi="Century Gothic" w:cs="Segoe UI Light"/>
                <w:b/>
                <w:bCs/>
                <w:sz w:val="22"/>
                <w:szCs w:val="22"/>
              </w:rPr>
              <w:t>No State Response Required</w:t>
            </w:r>
          </w:p>
        </w:tc>
      </w:tr>
      <w:tr w:rsidR="008A6800" w:rsidRPr="00C0120C" w14:paraId="3B475CFB"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8522B2" w14:textId="730BAFB0" w:rsidR="008A6800" w:rsidRPr="00B3419F" w:rsidRDefault="008A6800" w:rsidP="00B55AAD">
            <w:pPr>
              <w:textAlignment w:val="center"/>
              <w:rPr>
                <w:rFonts w:ascii="Century Gothic" w:hAnsi="Century Gothic" w:cs="Segoe UI Light"/>
                <w:sz w:val="22"/>
                <w:szCs w:val="22"/>
              </w:rPr>
            </w:pPr>
            <w:r w:rsidRPr="00B3419F">
              <w:rPr>
                <w:rFonts w:ascii="Century Gothic" w:hAnsi="Century Gothic" w:cs="Segoe UI Light"/>
                <w:sz w:val="22"/>
                <w:szCs w:val="22"/>
              </w:rPr>
              <w:t>Section 618 Data Collection Requirements</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90C0F5" w14:textId="77777777" w:rsidR="008A6800" w:rsidRPr="00792D24" w:rsidRDefault="008A6800" w:rsidP="00792D24">
            <w:pPr>
              <w:pStyle w:val="NormalWeb"/>
              <w:spacing w:before="120" w:beforeAutospacing="0" w:after="120" w:afterAutospacing="0"/>
              <w:rPr>
                <w:rFonts w:ascii="Century Gothic" w:hAnsi="Century Gothic" w:cs="Calibri"/>
                <w:sz w:val="22"/>
                <w:szCs w:val="22"/>
              </w:rPr>
            </w:pPr>
            <w:permStart w:id="1280265929" w:edGrp="everyone"/>
            <w:permEnd w:id="1280265929"/>
          </w:p>
        </w:tc>
      </w:tr>
      <w:tr w:rsidR="008A6800" w:rsidRPr="00C0120C" w14:paraId="3946C3D1"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0D50AC" w14:textId="6A15D7AF" w:rsidR="008A6800" w:rsidRPr="00B3419F" w:rsidRDefault="008A6800" w:rsidP="00B55AAD">
            <w:pPr>
              <w:textAlignment w:val="center"/>
              <w:rPr>
                <w:rFonts w:ascii="Century Gothic" w:hAnsi="Century Gothic" w:cs="Segoe UI Light"/>
                <w:sz w:val="22"/>
                <w:szCs w:val="22"/>
              </w:rPr>
            </w:pPr>
            <w:r w:rsidRPr="00B3419F">
              <w:rPr>
                <w:rFonts w:ascii="Century Gothic" w:hAnsi="Century Gothic" w:cs="Segoe UI Light"/>
                <w:sz w:val="22"/>
                <w:szCs w:val="22"/>
              </w:rPr>
              <w:t xml:space="preserve">Section 618 Data Quality Reports  </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DC80D2" w14:textId="77777777" w:rsidR="008A6800" w:rsidRPr="00792D24" w:rsidRDefault="008A6800" w:rsidP="00792D24">
            <w:pPr>
              <w:pStyle w:val="NormalWeb"/>
              <w:spacing w:before="120" w:beforeAutospacing="0" w:after="120" w:afterAutospacing="0"/>
              <w:rPr>
                <w:rFonts w:ascii="Century Gothic" w:hAnsi="Century Gothic" w:cs="Calibri"/>
                <w:sz w:val="22"/>
                <w:szCs w:val="22"/>
              </w:rPr>
            </w:pPr>
            <w:permStart w:id="1390748255" w:edGrp="everyone"/>
            <w:permEnd w:id="1390748255"/>
          </w:p>
        </w:tc>
      </w:tr>
      <w:tr w:rsidR="00B3419F" w:rsidRPr="00C0120C" w14:paraId="52BB00CC"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B3F4CB" w14:textId="77777777" w:rsidR="00B3419F" w:rsidRPr="00B3419F" w:rsidRDefault="00B3419F" w:rsidP="00B55AAD">
            <w:pPr>
              <w:textAlignment w:val="center"/>
              <w:rPr>
                <w:rFonts w:ascii="Century Gothic" w:hAnsi="Century Gothic" w:cs="Segoe UI Light"/>
                <w:sz w:val="22"/>
                <w:szCs w:val="22"/>
              </w:rPr>
            </w:pPr>
            <w:r w:rsidRPr="00B3419F">
              <w:rPr>
                <w:rFonts w:ascii="Century Gothic" w:hAnsi="Century Gothic" w:cs="Segoe UI Light"/>
                <w:sz w:val="22"/>
                <w:szCs w:val="22"/>
              </w:rPr>
              <w:t>Section 616 State Performance Plan/Annual Performance Report (SPP/APR) Measurement Table/Reporting Requirements</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C3059C" w14:textId="77777777" w:rsidR="00B3419F" w:rsidRPr="00792D24" w:rsidRDefault="00B3419F" w:rsidP="00792D24">
            <w:pPr>
              <w:pStyle w:val="NormalWeb"/>
              <w:spacing w:before="120" w:beforeAutospacing="0" w:after="120" w:afterAutospacing="0"/>
              <w:rPr>
                <w:rFonts w:ascii="Century Gothic" w:hAnsi="Century Gothic" w:cs="Calibri"/>
                <w:sz w:val="22"/>
                <w:szCs w:val="22"/>
              </w:rPr>
            </w:pPr>
            <w:permStart w:id="1374837314" w:edGrp="everyone"/>
            <w:permEnd w:id="1374837314"/>
          </w:p>
        </w:tc>
      </w:tr>
      <w:tr w:rsidR="00B3419F" w:rsidRPr="00C0120C" w14:paraId="5E2B0050"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1A64C1" w14:textId="77777777" w:rsidR="00B3419F" w:rsidRPr="00B3419F" w:rsidRDefault="00B3419F" w:rsidP="00B55AAD">
            <w:pPr>
              <w:textAlignment w:val="center"/>
              <w:rPr>
                <w:rFonts w:ascii="Century Gothic" w:hAnsi="Century Gothic" w:cs="Segoe UI Light"/>
                <w:sz w:val="22"/>
                <w:szCs w:val="22"/>
              </w:rPr>
            </w:pPr>
            <w:r w:rsidRPr="00B3419F">
              <w:rPr>
                <w:rFonts w:ascii="Century Gothic" w:hAnsi="Century Gothic" w:cs="Segoe UI Light"/>
                <w:sz w:val="22"/>
                <w:szCs w:val="22"/>
              </w:rPr>
              <w:t>RDA Matrix</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98275D" w14:textId="77777777" w:rsidR="00B3419F" w:rsidRPr="00792D24" w:rsidRDefault="00B3419F" w:rsidP="00792D24">
            <w:pPr>
              <w:pStyle w:val="NormalWeb"/>
              <w:spacing w:before="120" w:beforeAutospacing="0" w:after="120" w:afterAutospacing="0"/>
              <w:rPr>
                <w:rFonts w:ascii="Century Gothic" w:hAnsi="Century Gothic" w:cs="Calibri"/>
                <w:sz w:val="22"/>
                <w:szCs w:val="22"/>
              </w:rPr>
            </w:pPr>
            <w:permStart w:id="74582012" w:edGrp="everyone"/>
            <w:permEnd w:id="74582012"/>
          </w:p>
        </w:tc>
      </w:tr>
      <w:tr w:rsidR="00B3419F" w:rsidRPr="00C0120C" w14:paraId="4CC84C3F"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B7DBB3" w14:textId="77777777" w:rsidR="00B3419F" w:rsidRPr="00B3419F" w:rsidRDefault="00B3419F" w:rsidP="00B55AAD">
            <w:pPr>
              <w:textAlignment w:val="center"/>
              <w:rPr>
                <w:rFonts w:ascii="Century Gothic" w:hAnsi="Century Gothic" w:cs="Segoe UI Light"/>
                <w:sz w:val="22"/>
                <w:szCs w:val="22"/>
              </w:rPr>
            </w:pPr>
            <w:r w:rsidRPr="00B3419F">
              <w:rPr>
                <w:rFonts w:ascii="Century Gothic" w:hAnsi="Century Gothic" w:cs="Segoe UI Light"/>
                <w:sz w:val="22"/>
                <w:szCs w:val="22"/>
              </w:rPr>
              <w:t>State Data Displays</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742550" w14:textId="77777777" w:rsidR="00B3419F" w:rsidRPr="00792D24" w:rsidRDefault="00B3419F" w:rsidP="00792D24">
            <w:pPr>
              <w:pStyle w:val="NormalWeb"/>
              <w:spacing w:before="120" w:beforeAutospacing="0" w:after="120" w:afterAutospacing="0"/>
              <w:rPr>
                <w:rFonts w:ascii="Century Gothic" w:hAnsi="Century Gothic" w:cs="Calibri"/>
                <w:sz w:val="22"/>
                <w:szCs w:val="22"/>
              </w:rPr>
            </w:pPr>
            <w:permStart w:id="2140152003" w:edGrp="everyone"/>
            <w:permEnd w:id="2140152003"/>
          </w:p>
        </w:tc>
      </w:tr>
      <w:tr w:rsidR="00C402D9" w:rsidRPr="00C0120C" w14:paraId="19EE6A1A" w14:textId="77777777" w:rsidTr="00B3419F">
        <w:tc>
          <w:tcPr>
            <w:tcW w:w="190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2C33B8" w14:textId="67F462DC" w:rsidR="00C402D9" w:rsidRPr="00B3419F" w:rsidRDefault="00A147AC" w:rsidP="00B55AAD">
            <w:pPr>
              <w:textAlignment w:val="center"/>
              <w:rPr>
                <w:rFonts w:ascii="Century Gothic" w:hAnsi="Century Gothic" w:cs="Segoe UI Light"/>
                <w:sz w:val="22"/>
                <w:szCs w:val="22"/>
              </w:rPr>
            </w:pPr>
            <w:r w:rsidRPr="00B3419F">
              <w:rPr>
                <w:rFonts w:ascii="Century Gothic" w:hAnsi="Century Gothic" w:cs="Segoe UI Light"/>
                <w:sz w:val="22"/>
                <w:szCs w:val="22"/>
              </w:rPr>
              <w:lastRenderedPageBreak/>
              <w:t>Section 616 SPP/APR</w:t>
            </w:r>
          </w:p>
        </w:tc>
        <w:tc>
          <w:tcPr>
            <w:tcW w:w="309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C8F867" w14:textId="77777777" w:rsidR="00C402D9" w:rsidRPr="00792D24" w:rsidRDefault="00C402D9" w:rsidP="00792D24">
            <w:pPr>
              <w:pStyle w:val="NormalWeb"/>
              <w:spacing w:before="120" w:beforeAutospacing="0" w:after="120" w:afterAutospacing="0"/>
              <w:rPr>
                <w:rFonts w:ascii="Century Gothic" w:hAnsi="Century Gothic" w:cs="Calibri"/>
                <w:sz w:val="22"/>
                <w:szCs w:val="22"/>
              </w:rPr>
            </w:pPr>
            <w:permStart w:id="543038382" w:edGrp="everyone"/>
            <w:permEnd w:id="543038382"/>
          </w:p>
        </w:tc>
      </w:tr>
    </w:tbl>
    <w:p w14:paraId="482F7956" w14:textId="77777777" w:rsidR="00E04E0C" w:rsidRDefault="00E04E0C">
      <w:pPr>
        <w:pStyle w:val="NormalWeb"/>
        <w:spacing w:before="0" w:beforeAutospacing="0" w:after="0" w:afterAutospacing="0"/>
        <w:rPr>
          <w:rFonts w:ascii="Century Gothic" w:hAnsi="Century Gothic" w:cs="Arial"/>
        </w:rPr>
      </w:pPr>
    </w:p>
    <w:p w14:paraId="604EAD82" w14:textId="77777777" w:rsidR="00E04E0C" w:rsidRDefault="00E04E0C">
      <w:pPr>
        <w:pStyle w:val="NormalWeb"/>
        <w:spacing w:before="0" w:beforeAutospacing="0" w:after="0" w:afterAutospacing="0"/>
        <w:rPr>
          <w:rFonts w:ascii="Century Gothic" w:hAnsi="Century Gothic" w:cs="Arial"/>
        </w:rPr>
        <w:sectPr w:rsidR="00E04E0C" w:rsidSect="00982E46">
          <w:footerReference w:type="default" r:id="rId13"/>
          <w:pgSz w:w="15840" w:h="12240" w:orient="landscape"/>
          <w:pgMar w:top="720" w:right="720" w:bottom="720" w:left="720" w:header="720" w:footer="720" w:gutter="0"/>
          <w:cols w:space="720"/>
          <w:docGrid w:linePitch="360"/>
        </w:sectPr>
      </w:pPr>
    </w:p>
    <w:p w14:paraId="45634931" w14:textId="77777777" w:rsidR="00E04E0C" w:rsidRPr="00E04E0C" w:rsidRDefault="00E04E0C" w:rsidP="00E04E0C">
      <w:pPr>
        <w:pStyle w:val="Heading1"/>
        <w:ind w:firstLine="0"/>
        <w:rPr>
          <w:rFonts w:ascii="Century Gothic" w:hAnsi="Century Gothic"/>
        </w:rPr>
      </w:pPr>
      <w:bookmarkStart w:id="4" w:name="_Toc163567875"/>
      <w:r>
        <w:rPr>
          <w:rFonts w:ascii="Century Gothic" w:hAnsi="Century Gothic"/>
        </w:rPr>
        <w:lastRenderedPageBreak/>
        <w:t>Fiscal Part B</w:t>
      </w:r>
      <w:bookmarkEnd w:id="4"/>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13"/>
        <w:gridCol w:w="8867"/>
      </w:tblGrid>
      <w:tr w:rsidR="00B3419F" w14:paraId="1B06D356" w14:textId="77777777" w:rsidTr="00533FDB">
        <w:trPr>
          <w:divId w:val="1793667403"/>
          <w:tblHeader/>
        </w:trPr>
        <w:tc>
          <w:tcPr>
            <w:tcW w:w="1917" w:type="pct"/>
            <w:tcBorders>
              <w:top w:val="single" w:sz="8" w:space="0" w:color="A3A3A3"/>
              <w:left w:val="single" w:sz="8" w:space="0" w:color="A3A3A3"/>
              <w:bottom w:val="single" w:sz="8" w:space="0" w:color="A3A3A3"/>
              <w:right w:val="single" w:sz="8" w:space="0" w:color="A3A3A3"/>
            </w:tcBorders>
            <w:shd w:val="clear" w:color="auto" w:fill="C5E0B3"/>
            <w:tcMar>
              <w:top w:w="80" w:type="dxa"/>
              <w:left w:w="80" w:type="dxa"/>
              <w:bottom w:w="80" w:type="dxa"/>
              <w:right w:w="80" w:type="dxa"/>
            </w:tcMar>
            <w:vAlign w:val="bottom"/>
            <w:hideMark/>
          </w:tcPr>
          <w:p w14:paraId="0CFBA509" w14:textId="77777777" w:rsidR="00B3419F" w:rsidRPr="00E04E0C" w:rsidRDefault="00B3419F" w:rsidP="00533FDB">
            <w:pPr>
              <w:pStyle w:val="NormalWeb"/>
              <w:spacing w:before="0" w:beforeAutospacing="0" w:after="0" w:afterAutospacing="0"/>
              <w:rPr>
                <w:rFonts w:ascii="Century Gothic" w:hAnsi="Century Gothic" w:cs="Segoe UI Light"/>
                <w:b/>
                <w:bCs/>
                <w:color w:val="000000"/>
              </w:rPr>
            </w:pPr>
            <w:r w:rsidRPr="00E04E0C">
              <w:rPr>
                <w:rFonts w:ascii="Century Gothic" w:hAnsi="Century Gothic" w:cs="Segoe UI Light"/>
                <w:b/>
                <w:bCs/>
                <w:color w:val="000000"/>
              </w:rPr>
              <w:t>Fiscal Documents</w:t>
            </w:r>
            <w:r w:rsidR="00E04E0C">
              <w:rPr>
                <w:rFonts w:ascii="Century Gothic" w:hAnsi="Century Gothic" w:cs="Segoe UI Light"/>
                <w:b/>
                <w:bCs/>
                <w:color w:val="000000"/>
              </w:rPr>
              <w:t xml:space="preserve">: </w:t>
            </w:r>
            <w:r w:rsidRPr="00E04E0C">
              <w:rPr>
                <w:rFonts w:ascii="Century Gothic" w:hAnsi="Century Gothic" w:cs="Segoe UI Light"/>
                <w:b/>
                <w:bCs/>
                <w:color w:val="000000"/>
              </w:rPr>
              <w:t>Part B</w:t>
            </w:r>
          </w:p>
        </w:tc>
        <w:tc>
          <w:tcPr>
            <w:tcW w:w="3083" w:type="pct"/>
            <w:tcBorders>
              <w:top w:val="single" w:sz="8" w:space="0" w:color="A3A3A3"/>
              <w:left w:val="single" w:sz="8" w:space="0" w:color="A3A3A3"/>
              <w:bottom w:val="single" w:sz="8" w:space="0" w:color="A3A3A3"/>
              <w:right w:val="single" w:sz="8" w:space="0" w:color="A3A3A3"/>
            </w:tcBorders>
            <w:shd w:val="clear" w:color="auto" w:fill="C5E0B3"/>
            <w:tcMar>
              <w:top w:w="80" w:type="dxa"/>
              <w:left w:w="80" w:type="dxa"/>
              <w:bottom w:w="80" w:type="dxa"/>
              <w:right w:w="80" w:type="dxa"/>
            </w:tcMar>
            <w:vAlign w:val="bottom"/>
            <w:hideMark/>
          </w:tcPr>
          <w:p w14:paraId="2CF701A5" w14:textId="5E7F72CA" w:rsidR="00B3419F" w:rsidRPr="00E04E0C" w:rsidRDefault="00C402D9" w:rsidP="00533FDB">
            <w:pPr>
              <w:pStyle w:val="NormalWeb"/>
              <w:spacing w:before="0" w:beforeAutospacing="0" w:after="0" w:afterAutospacing="0"/>
              <w:rPr>
                <w:rFonts w:ascii="Century Gothic" w:hAnsi="Century Gothic" w:cs="Segoe UI Light"/>
                <w:color w:val="000000"/>
              </w:rPr>
            </w:pPr>
            <w:r w:rsidRPr="002C77DE">
              <w:rPr>
                <w:rFonts w:ascii="Century Gothic" w:hAnsi="Century Gothic" w:cs="Segoe UI Light"/>
                <w:b/>
                <w:bCs/>
                <w:color w:val="000000"/>
              </w:rPr>
              <w:t xml:space="preserve">Name of Document uploaded (with link to SharePoint file/folder), link to </w:t>
            </w:r>
            <w:r>
              <w:rPr>
                <w:rFonts w:ascii="Century Gothic" w:hAnsi="Century Gothic" w:cs="Segoe UI Light"/>
                <w:b/>
                <w:bCs/>
                <w:color w:val="000000"/>
              </w:rPr>
              <w:t>location</w:t>
            </w:r>
            <w:r w:rsidRPr="002C77DE">
              <w:rPr>
                <w:rFonts w:ascii="Century Gothic" w:hAnsi="Century Gothic" w:cs="Segoe UI Light"/>
                <w:b/>
                <w:bCs/>
                <w:color w:val="000000"/>
              </w:rPr>
              <w:t xml:space="preserve"> on State website, or indicate “Not Applicable” </w:t>
            </w:r>
          </w:p>
        </w:tc>
      </w:tr>
      <w:tr w:rsidR="00B3419F" w14:paraId="0E1D0FD3"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E64D27" w14:textId="25769188"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 xml:space="preserve">Organizational </w:t>
            </w:r>
            <w:r w:rsidR="005F5B27">
              <w:rPr>
                <w:rFonts w:ascii="Century Gothic" w:hAnsi="Century Gothic" w:cs="Segoe UI Light"/>
                <w:color w:val="000000"/>
                <w:sz w:val="22"/>
                <w:szCs w:val="22"/>
              </w:rPr>
              <w:t>c</w:t>
            </w:r>
            <w:r w:rsidRPr="00B3419F">
              <w:rPr>
                <w:rFonts w:ascii="Century Gothic" w:hAnsi="Century Gothic" w:cs="Segoe UI Light"/>
                <w:color w:val="000000"/>
                <w:sz w:val="22"/>
                <w:szCs w:val="22"/>
              </w:rPr>
              <w:t xml:space="preserve">hart, including which offices are responsible for fiscal monitoring of IDEA </w:t>
            </w:r>
            <w:r w:rsidR="00BB63D8">
              <w:rPr>
                <w:rFonts w:ascii="Century Gothic" w:hAnsi="Century Gothic" w:cs="Segoe UI Light"/>
                <w:color w:val="000000"/>
                <w:sz w:val="22"/>
                <w:szCs w:val="22"/>
              </w:rPr>
              <w:t xml:space="preserve">Part B </w:t>
            </w:r>
            <w:r w:rsidRPr="00B3419F">
              <w:rPr>
                <w:rFonts w:ascii="Century Gothic" w:hAnsi="Century Gothic" w:cs="Segoe UI Light"/>
                <w:color w:val="000000"/>
                <w:sz w:val="22"/>
                <w:szCs w:val="22"/>
              </w:rPr>
              <w:t>programs</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12AB2DF"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182795343" w:edGrp="everyone"/>
            <w:permEnd w:id="1182795343"/>
          </w:p>
        </w:tc>
      </w:tr>
      <w:tr w:rsidR="00B3419F" w14:paraId="667678F7"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F4BA0B" w14:textId="77777777"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 xml:space="preserve">Current fiscal monitoring policies and procedures (e.g., fiscal monitoring manuals, fiscal monitoring protocols, self-assessments) </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691E7CD"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2065257820" w:edGrp="everyone"/>
            <w:permEnd w:id="2065257820"/>
          </w:p>
        </w:tc>
      </w:tr>
      <w:tr w:rsidR="00B3419F" w14:paraId="320A0267"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0B7F3C" w14:textId="77777777"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 xml:space="preserve">If applicable, </w:t>
            </w:r>
            <w:r w:rsidRPr="00B019DF">
              <w:rPr>
                <w:rFonts w:ascii="Century Gothic" w:hAnsi="Century Gothic" w:cs="Segoe UI Light"/>
                <w:color w:val="000000"/>
                <w:sz w:val="22"/>
                <w:szCs w:val="22"/>
              </w:rPr>
              <w:t>proposed</w:t>
            </w:r>
            <w:r w:rsidRPr="00B3419F">
              <w:rPr>
                <w:rFonts w:ascii="Century Gothic" w:hAnsi="Century Gothic" w:cs="Segoe UI Light"/>
                <w:color w:val="000000"/>
                <w:sz w:val="22"/>
                <w:szCs w:val="22"/>
              </w:rPr>
              <w:t xml:space="preserve"> fiscal monitoring policies and procedures (e.g., fiscal monitoring manuals, fiscal monitoring protocols, self-assessments)</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61D0307"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843154034" w:edGrp="everyone"/>
            <w:permEnd w:id="1843154034"/>
          </w:p>
        </w:tc>
      </w:tr>
      <w:tr w:rsidR="00B3419F" w14:paraId="6B12BC19"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0B019C" w14:textId="780B24BE"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Fiscal Monitoring cycle</w:t>
            </w:r>
            <w:r w:rsidR="00BB63D8">
              <w:rPr>
                <w:rFonts w:ascii="Century Gothic" w:hAnsi="Century Gothic" w:cs="Segoe UI Light"/>
                <w:color w:val="000000"/>
                <w:sz w:val="22"/>
                <w:szCs w:val="22"/>
              </w:rPr>
              <w:t xml:space="preserve"> (chart and/or description)</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2498F7E"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876645752" w:edGrp="everyone"/>
            <w:permEnd w:id="1876645752"/>
          </w:p>
        </w:tc>
      </w:tr>
      <w:tr w:rsidR="00B3419F" w14:paraId="1F0A70E8"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C6F76E" w14:textId="77777777" w:rsidR="00B3419F" w:rsidRPr="00B3419F" w:rsidRDefault="00B3419F" w:rsidP="009B75E4">
            <w:pPr>
              <w:pStyle w:val="NormalWeb"/>
              <w:spacing w:before="0" w:beforeAutospacing="0" w:after="0" w:afterAutospacing="0"/>
              <w:rPr>
                <w:rFonts w:ascii="Century Gothic" w:hAnsi="Century Gothic" w:cs="Segoe UI Light"/>
                <w:color w:val="000000"/>
                <w:sz w:val="22"/>
                <w:szCs w:val="22"/>
              </w:rPr>
            </w:pPr>
            <w:r w:rsidRPr="00B3419F">
              <w:rPr>
                <w:rFonts w:ascii="Century Gothic" w:hAnsi="Century Gothic" w:cs="Segoe UI Light"/>
                <w:color w:val="000000"/>
                <w:sz w:val="22"/>
                <w:szCs w:val="22"/>
              </w:rPr>
              <w:t>Evidence of State fiscal training conducted with LEAs</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40F039E"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911055682" w:edGrp="everyone"/>
            <w:permEnd w:id="1911055682"/>
          </w:p>
        </w:tc>
      </w:tr>
      <w:tr w:rsidR="00B3419F" w14:paraId="39EF701E"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9A4A12" w14:textId="74340AC8"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 xml:space="preserve">Risk rubric/assessment/factors </w:t>
            </w:r>
            <w:r w:rsidR="005013B8">
              <w:rPr>
                <w:rFonts w:ascii="Century Gothic" w:hAnsi="Century Gothic" w:cs="Segoe UI Light"/>
                <w:color w:val="000000"/>
                <w:sz w:val="22"/>
                <w:szCs w:val="22"/>
              </w:rPr>
              <w:t>for selecting LEAs for monitoring</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01893EB"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380063165" w:edGrp="everyone"/>
            <w:permEnd w:id="1380063165"/>
          </w:p>
        </w:tc>
      </w:tr>
      <w:tr w:rsidR="00B3419F" w14:paraId="4614EEC2"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AD0F42" w14:textId="029F96AA"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 xml:space="preserve">Monitoring reports or letters that include IDEA-related </w:t>
            </w:r>
            <w:r w:rsidR="00AC775F">
              <w:rPr>
                <w:rFonts w:ascii="Century Gothic" w:hAnsi="Century Gothic" w:cs="Segoe UI Light"/>
                <w:color w:val="000000"/>
                <w:sz w:val="22"/>
                <w:szCs w:val="22"/>
              </w:rPr>
              <w:t xml:space="preserve">and/or cross-cutting </w:t>
            </w:r>
            <w:r w:rsidRPr="00B3419F">
              <w:rPr>
                <w:rFonts w:ascii="Century Gothic" w:hAnsi="Century Gothic" w:cs="Segoe UI Light"/>
                <w:color w:val="000000"/>
                <w:sz w:val="22"/>
                <w:szCs w:val="22"/>
              </w:rPr>
              <w:t>fiscal monitoring for LEAs programs for prior three years (FFY 2021, FFY 2022, FFY 2023)</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72F2114"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147957570" w:edGrp="everyone"/>
            <w:permEnd w:id="1147957570"/>
          </w:p>
        </w:tc>
      </w:tr>
      <w:tr w:rsidR="00B3419F" w14:paraId="752E94D6"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1850EF" w14:textId="65984449"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Corrective Action Plans or other evidence of correction</w:t>
            </w:r>
            <w:r w:rsidR="00F1431B">
              <w:rPr>
                <w:rFonts w:ascii="Century Gothic" w:hAnsi="Century Gothic" w:cs="Segoe UI Light"/>
                <w:color w:val="000000"/>
                <w:sz w:val="22"/>
                <w:szCs w:val="22"/>
              </w:rPr>
              <w:t xml:space="preserve"> of fiscal monitoring findings</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BE5AD1A"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798314027" w:edGrp="everyone"/>
            <w:permEnd w:id="1798314027"/>
          </w:p>
        </w:tc>
      </w:tr>
      <w:tr w:rsidR="00B3419F" w14:paraId="5F83D3B2"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10C025" w14:textId="7D44141B"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 xml:space="preserve">Letters closing out IDEA-related </w:t>
            </w:r>
            <w:r w:rsidR="00B05A93">
              <w:rPr>
                <w:rFonts w:ascii="Century Gothic" w:hAnsi="Century Gothic" w:cs="Segoe UI Light"/>
                <w:color w:val="000000"/>
                <w:sz w:val="22"/>
                <w:szCs w:val="22"/>
              </w:rPr>
              <w:t xml:space="preserve">and/or cross-cutting </w:t>
            </w:r>
            <w:r w:rsidRPr="00B3419F">
              <w:rPr>
                <w:rFonts w:ascii="Century Gothic" w:hAnsi="Century Gothic" w:cs="Segoe UI Light"/>
                <w:color w:val="000000"/>
                <w:sz w:val="22"/>
                <w:szCs w:val="22"/>
              </w:rPr>
              <w:t xml:space="preserve">fiscal monitoring findings for LEAs for </w:t>
            </w:r>
            <w:r w:rsidR="00563F4D">
              <w:rPr>
                <w:rFonts w:ascii="Century Gothic" w:hAnsi="Century Gothic" w:cs="Segoe UI Light"/>
                <w:color w:val="000000"/>
                <w:sz w:val="22"/>
                <w:szCs w:val="22"/>
              </w:rPr>
              <w:t xml:space="preserve">the </w:t>
            </w:r>
            <w:r w:rsidRPr="00B3419F">
              <w:rPr>
                <w:rFonts w:ascii="Century Gothic" w:hAnsi="Century Gothic" w:cs="Segoe UI Light"/>
                <w:color w:val="000000"/>
                <w:sz w:val="22"/>
                <w:szCs w:val="22"/>
              </w:rPr>
              <w:t>prior three years (FFY 2021, FFY 2022, FFY 2023)</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8A7FC37"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09407262" w:edGrp="everyone"/>
            <w:permEnd w:id="109407262"/>
          </w:p>
        </w:tc>
      </w:tr>
      <w:tr w:rsidR="00B3419F" w14:paraId="01DA840E"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5D4E78" w14:textId="77777777"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 xml:space="preserve">Policies and procedures for resolving IDEA-related Single Audit findings for LEAs </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99846A2"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83981928" w:edGrp="everyone"/>
            <w:permEnd w:id="183981928"/>
          </w:p>
        </w:tc>
      </w:tr>
      <w:tr w:rsidR="00B3419F" w14:paraId="327AE745"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08C056" w14:textId="77777777"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lastRenderedPageBreak/>
              <w:t>Summary of IDEA-related Single Audit findings for LEAs for prior two years, LEA management decision letters (samples)</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5C7865F"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718358239" w:edGrp="everyone"/>
            <w:permEnd w:id="718358239"/>
          </w:p>
        </w:tc>
      </w:tr>
      <w:tr w:rsidR="00B3419F" w14:paraId="4B115FD9"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07061A" w14:textId="37C442D3"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 xml:space="preserve">Copies of subaward notifications (GANs) sent to LEAs for both IDEA 611 and IDEA 619 for FFY 2021, 2022, 2023 </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881EA97"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498437663" w:edGrp="everyone"/>
            <w:permEnd w:id="1498437663"/>
          </w:p>
        </w:tc>
      </w:tr>
      <w:tr w:rsidR="00B3419F" w14:paraId="1FE11D04"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96DC20" w14:textId="5BB9C271"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Evidence of State oversight of the LEA</w:t>
            </w:r>
            <w:r w:rsidR="005341D4">
              <w:rPr>
                <w:rFonts w:ascii="Century Gothic" w:hAnsi="Century Gothic" w:cs="Segoe UI Light"/>
                <w:color w:val="000000"/>
                <w:sz w:val="22"/>
                <w:szCs w:val="22"/>
              </w:rPr>
              <w:t>’</w:t>
            </w:r>
            <w:r w:rsidRPr="00B3419F">
              <w:rPr>
                <w:rFonts w:ascii="Century Gothic" w:hAnsi="Century Gothic" w:cs="Segoe UI Light"/>
                <w:color w:val="000000"/>
                <w:sz w:val="22"/>
                <w:szCs w:val="22"/>
              </w:rPr>
              <w:t>s use of Federal Funds (e.g.</w:t>
            </w:r>
            <w:r w:rsidR="00EA4836">
              <w:rPr>
                <w:rFonts w:ascii="Century Gothic" w:hAnsi="Century Gothic" w:cs="Segoe UI Light"/>
                <w:color w:val="000000"/>
                <w:sz w:val="22"/>
                <w:szCs w:val="22"/>
              </w:rPr>
              <w:t>,</w:t>
            </w:r>
            <w:r w:rsidRPr="00B3419F">
              <w:rPr>
                <w:rFonts w:ascii="Century Gothic" w:hAnsi="Century Gothic" w:cs="Segoe UI Light"/>
                <w:color w:val="000000"/>
                <w:sz w:val="22"/>
                <w:szCs w:val="22"/>
              </w:rPr>
              <w:t xml:space="preserve"> State reimbursement procedures, LEA budget to expenditure reports and/or reviews)</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A879EBA"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1412696246" w:edGrp="everyone"/>
            <w:permEnd w:id="1412696246"/>
          </w:p>
        </w:tc>
      </w:tr>
      <w:tr w:rsidR="00B3419F" w14:paraId="3C1DDA2A"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22D4F5" w14:textId="77777777" w:rsidR="00B3419F" w:rsidRPr="00B3419F" w:rsidRDefault="00B3419F" w:rsidP="009B75E4">
            <w:pPr>
              <w:pStyle w:val="NormalWeb"/>
              <w:spacing w:before="0" w:beforeAutospacing="0" w:after="0" w:afterAutospacing="0"/>
              <w:rPr>
                <w:rFonts w:ascii="Century Gothic" w:hAnsi="Century Gothic" w:cs="Segoe UI Light"/>
                <w:b/>
                <w:bCs/>
                <w:color w:val="000000"/>
                <w:sz w:val="22"/>
                <w:szCs w:val="22"/>
              </w:rPr>
            </w:pPr>
            <w:r w:rsidRPr="00B3419F">
              <w:rPr>
                <w:rFonts w:ascii="Century Gothic" w:hAnsi="Century Gothic" w:cs="Segoe UI Light"/>
                <w:color w:val="000000"/>
                <w:sz w:val="22"/>
                <w:szCs w:val="22"/>
              </w:rPr>
              <w:t xml:space="preserve">Prior approval policies and procedures </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5507ED0" w14:textId="77777777" w:rsidR="00B3419F" w:rsidRPr="00E04E0C" w:rsidRDefault="00B3419F" w:rsidP="00B512D8">
            <w:pPr>
              <w:pStyle w:val="NormalWeb"/>
              <w:spacing w:before="120" w:beforeAutospacing="0" w:after="120" w:afterAutospacing="0"/>
              <w:rPr>
                <w:rFonts w:ascii="Century Gothic" w:hAnsi="Century Gothic" w:cs="Segoe UI Light"/>
                <w:color w:val="000000"/>
                <w:sz w:val="22"/>
                <w:szCs w:val="22"/>
              </w:rPr>
            </w:pPr>
            <w:permStart w:id="565778517" w:edGrp="everyone"/>
            <w:permEnd w:id="565778517"/>
          </w:p>
        </w:tc>
      </w:tr>
      <w:tr w:rsidR="006E7000" w14:paraId="4D49648E" w14:textId="77777777" w:rsidTr="00110174">
        <w:trPr>
          <w:divId w:val="1793667403"/>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47469C" w14:textId="15FA8039" w:rsidR="006E7000" w:rsidRPr="00B3419F" w:rsidRDefault="006E7000" w:rsidP="009B75E4">
            <w:pPr>
              <w:pStyle w:val="NormalWeb"/>
              <w:spacing w:before="0" w:beforeAutospacing="0" w:after="0" w:afterAutospacing="0"/>
              <w:rPr>
                <w:rFonts w:ascii="Century Gothic" w:hAnsi="Century Gothic" w:cs="Segoe UI Light"/>
                <w:color w:val="000000"/>
                <w:sz w:val="22"/>
                <w:szCs w:val="22"/>
              </w:rPr>
            </w:pPr>
            <w:r w:rsidRPr="006E7000">
              <w:rPr>
                <w:rFonts w:ascii="Century Gothic" w:hAnsi="Century Gothic" w:cs="Segoe UI Light"/>
                <w:color w:val="000000"/>
                <w:sz w:val="22"/>
                <w:szCs w:val="22"/>
              </w:rPr>
              <w:t xml:space="preserve">Fiscal data system procedures/screenshots, demonstrating the system’s capacity for monitoring of </w:t>
            </w:r>
            <w:r>
              <w:rPr>
                <w:rFonts w:ascii="Century Gothic" w:hAnsi="Century Gothic" w:cs="Segoe UI Light"/>
                <w:color w:val="000000"/>
                <w:sz w:val="22"/>
                <w:szCs w:val="22"/>
              </w:rPr>
              <w:t xml:space="preserve">IDEA </w:t>
            </w:r>
            <w:r w:rsidR="005341D4">
              <w:rPr>
                <w:rFonts w:ascii="Century Gothic" w:hAnsi="Century Gothic" w:cs="Segoe UI Light"/>
                <w:color w:val="000000"/>
                <w:sz w:val="22"/>
                <w:szCs w:val="22"/>
              </w:rPr>
              <w:t xml:space="preserve">611 and 619 </w:t>
            </w:r>
            <w:r w:rsidRPr="006E7000">
              <w:rPr>
                <w:rFonts w:ascii="Century Gothic" w:hAnsi="Century Gothic" w:cs="Segoe UI Light"/>
                <w:color w:val="000000"/>
                <w:sz w:val="22"/>
                <w:szCs w:val="22"/>
              </w:rPr>
              <w:t xml:space="preserve">funds </w:t>
            </w:r>
          </w:p>
        </w:tc>
        <w:tc>
          <w:tcPr>
            <w:tcW w:w="3083"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96CC835" w14:textId="77777777" w:rsidR="006E7000" w:rsidRPr="00E04E0C" w:rsidRDefault="006E7000" w:rsidP="00B512D8">
            <w:pPr>
              <w:pStyle w:val="NormalWeb"/>
              <w:spacing w:before="120" w:beforeAutospacing="0" w:after="120" w:afterAutospacing="0"/>
              <w:rPr>
                <w:rFonts w:ascii="Century Gothic" w:hAnsi="Century Gothic" w:cs="Segoe UI Light"/>
                <w:color w:val="000000"/>
                <w:sz w:val="22"/>
                <w:szCs w:val="22"/>
              </w:rPr>
            </w:pPr>
            <w:permStart w:id="2079421303" w:edGrp="everyone"/>
            <w:permEnd w:id="2079421303"/>
          </w:p>
        </w:tc>
      </w:tr>
    </w:tbl>
    <w:p w14:paraId="040463EF" w14:textId="77777777" w:rsidR="00E04E0C" w:rsidRPr="00E04E0C" w:rsidRDefault="00E04E0C">
      <w:pPr>
        <w:pStyle w:val="NormalWeb"/>
        <w:spacing w:before="0" w:beforeAutospacing="0" w:after="0" w:afterAutospacing="0"/>
        <w:rPr>
          <w:rFonts w:ascii="Century Gothic" w:hAnsi="Century Gothic" w:cs="Calibri"/>
        </w:rPr>
      </w:pPr>
    </w:p>
    <w:p w14:paraId="377A73BC" w14:textId="77777777" w:rsidR="00E04E0C" w:rsidRDefault="00E04E0C">
      <w:pPr>
        <w:pStyle w:val="NormalWeb"/>
        <w:spacing w:before="0" w:beforeAutospacing="0" w:after="0" w:afterAutospacing="0"/>
        <w:rPr>
          <w:rFonts w:ascii="Century Gothic" w:hAnsi="Century Gothic" w:cs="Calibri"/>
        </w:rPr>
        <w:sectPr w:rsidR="00E04E0C" w:rsidSect="00982E46">
          <w:footerReference w:type="default" r:id="rId14"/>
          <w:pgSz w:w="15840" w:h="12240" w:orient="landscape"/>
          <w:pgMar w:top="720" w:right="720" w:bottom="720" w:left="720" w:header="360" w:footer="360" w:gutter="0"/>
          <w:cols w:space="720"/>
          <w:docGrid w:linePitch="360"/>
        </w:sectPr>
      </w:pPr>
    </w:p>
    <w:p w14:paraId="458D2A8F" w14:textId="77777777" w:rsidR="00AE6F00" w:rsidRPr="00AE6F00" w:rsidRDefault="00AE6F00" w:rsidP="00AE6F00">
      <w:pPr>
        <w:pStyle w:val="Heading1"/>
        <w:ind w:firstLine="0"/>
        <w:rPr>
          <w:rFonts w:ascii="Century Gothic" w:hAnsi="Century Gothic"/>
        </w:rPr>
      </w:pPr>
      <w:bookmarkStart w:id="5" w:name="_Toc163567876"/>
      <w:r>
        <w:rPr>
          <w:rFonts w:ascii="Century Gothic" w:hAnsi="Century Gothic"/>
        </w:rPr>
        <w:lastRenderedPageBreak/>
        <w:t>Dispute Resolution: Mediation</w:t>
      </w:r>
      <w:bookmarkEnd w:id="5"/>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13"/>
        <w:gridCol w:w="8867"/>
      </w:tblGrid>
      <w:tr w:rsidR="00B512D8" w:rsidRPr="00DC3ADD" w14:paraId="36A98728" w14:textId="77777777" w:rsidTr="00F01203">
        <w:trPr>
          <w:tblHeader/>
        </w:trPr>
        <w:tc>
          <w:tcPr>
            <w:tcW w:w="1917" w:type="pct"/>
            <w:tcBorders>
              <w:top w:val="single" w:sz="8" w:space="0" w:color="A3A3A3"/>
              <w:left w:val="single" w:sz="8" w:space="0" w:color="A3A3A3"/>
              <w:bottom w:val="single" w:sz="8" w:space="0" w:color="A3A3A3"/>
              <w:right w:val="single" w:sz="8" w:space="0" w:color="A3A3A3"/>
            </w:tcBorders>
            <w:shd w:val="clear" w:color="auto" w:fill="D7B8E6"/>
            <w:tcMar>
              <w:top w:w="80" w:type="dxa"/>
              <w:left w:w="80" w:type="dxa"/>
              <w:bottom w:w="80" w:type="dxa"/>
              <w:right w:w="80" w:type="dxa"/>
            </w:tcMar>
            <w:vAlign w:val="bottom"/>
            <w:hideMark/>
          </w:tcPr>
          <w:p w14:paraId="53A69866" w14:textId="77777777" w:rsidR="00B512D8" w:rsidRPr="00AE6F00" w:rsidRDefault="00AE6F00" w:rsidP="00F01203">
            <w:pPr>
              <w:pStyle w:val="NormalWeb"/>
              <w:spacing w:before="0" w:beforeAutospacing="0" w:after="0" w:afterAutospacing="0"/>
              <w:rPr>
                <w:rFonts w:ascii="Century Gothic" w:hAnsi="Century Gothic" w:cs="Segoe UI Light"/>
                <w:color w:val="000000"/>
              </w:rPr>
            </w:pPr>
            <w:r w:rsidRPr="00AE6F00">
              <w:rPr>
                <w:rFonts w:ascii="Century Gothic" w:hAnsi="Century Gothic" w:cs="Segoe UI Light"/>
                <w:b/>
                <w:bCs/>
                <w:color w:val="000000"/>
              </w:rPr>
              <w:t>Mediation</w:t>
            </w:r>
          </w:p>
        </w:tc>
        <w:tc>
          <w:tcPr>
            <w:tcW w:w="3083" w:type="pct"/>
            <w:tcBorders>
              <w:top w:val="single" w:sz="8" w:space="0" w:color="A3A3A3"/>
              <w:left w:val="single" w:sz="8" w:space="0" w:color="A3A3A3"/>
              <w:bottom w:val="single" w:sz="8" w:space="0" w:color="A3A3A3"/>
              <w:right w:val="single" w:sz="8" w:space="0" w:color="A3A3A3"/>
            </w:tcBorders>
            <w:shd w:val="clear" w:color="auto" w:fill="D7B8E6"/>
            <w:tcMar>
              <w:top w:w="80" w:type="dxa"/>
              <w:left w:w="80" w:type="dxa"/>
              <w:bottom w:w="80" w:type="dxa"/>
              <w:right w:w="80" w:type="dxa"/>
            </w:tcMar>
            <w:vAlign w:val="bottom"/>
            <w:hideMark/>
          </w:tcPr>
          <w:p w14:paraId="393162D6" w14:textId="3DFAB9EB" w:rsidR="00B512D8" w:rsidRPr="00AE6F00" w:rsidRDefault="00C402D9" w:rsidP="00F01203">
            <w:pPr>
              <w:pStyle w:val="NormalWeb"/>
              <w:spacing w:before="0" w:beforeAutospacing="0" w:after="0" w:afterAutospacing="0"/>
              <w:rPr>
                <w:rFonts w:ascii="Century Gothic" w:hAnsi="Century Gothic" w:cs="Segoe UI Light"/>
                <w:color w:val="000000"/>
              </w:rPr>
            </w:pPr>
            <w:r w:rsidRPr="002C77DE">
              <w:rPr>
                <w:rFonts w:ascii="Century Gothic" w:hAnsi="Century Gothic" w:cs="Segoe UI Light"/>
                <w:b/>
                <w:bCs/>
                <w:color w:val="000000"/>
              </w:rPr>
              <w:t xml:space="preserve">Name of Document uploaded (with link to SharePoint file/folder), link to </w:t>
            </w:r>
            <w:r>
              <w:rPr>
                <w:rFonts w:ascii="Century Gothic" w:hAnsi="Century Gothic" w:cs="Segoe UI Light"/>
                <w:b/>
                <w:bCs/>
                <w:color w:val="000000"/>
              </w:rPr>
              <w:t>location</w:t>
            </w:r>
            <w:r w:rsidRPr="002C77DE">
              <w:rPr>
                <w:rFonts w:ascii="Century Gothic" w:hAnsi="Century Gothic" w:cs="Segoe UI Light"/>
                <w:b/>
                <w:bCs/>
                <w:color w:val="000000"/>
              </w:rPr>
              <w:t xml:space="preserve"> on State website, or indicate “Not Applicable” </w:t>
            </w:r>
          </w:p>
        </w:tc>
      </w:tr>
      <w:tr w:rsidR="008A6800" w:rsidRPr="00DC3ADD" w14:paraId="70929366" w14:textId="77777777" w:rsidTr="00B512D8">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5D90CD" w14:textId="77777777" w:rsidR="008A6800" w:rsidRPr="000A66FE" w:rsidRDefault="008A6800" w:rsidP="008A6800">
            <w:pPr>
              <w:pStyle w:val="NormalWeb"/>
              <w:spacing w:before="0" w:beforeAutospacing="0" w:after="0" w:afterAutospacing="0"/>
              <w:rPr>
                <w:rFonts w:ascii="Century Gothic" w:hAnsi="Century Gothic" w:cs="Segoe UI Light"/>
                <w:sz w:val="22"/>
                <w:szCs w:val="22"/>
              </w:rPr>
            </w:pPr>
            <w:r w:rsidRPr="000A66FE">
              <w:rPr>
                <w:rFonts w:ascii="Century Gothic" w:hAnsi="Century Gothic" w:cs="Segoe UI Light"/>
                <w:sz w:val="22"/>
                <w:szCs w:val="22"/>
              </w:rPr>
              <w:t xml:space="preserve">Prior written notice and Procedural safeguards notice: </w:t>
            </w:r>
          </w:p>
          <w:p w14:paraId="4028A096" w14:textId="4A88CF21" w:rsidR="008A6800" w:rsidRPr="008D5DA1" w:rsidRDefault="008A6800" w:rsidP="008A6800">
            <w:pPr>
              <w:pStyle w:val="NormalWeb"/>
              <w:spacing w:before="0" w:beforeAutospacing="0" w:after="0" w:afterAutospacing="0"/>
              <w:rPr>
                <w:rFonts w:ascii="Century Gothic" w:hAnsi="Century Gothic" w:cs="Segoe UI Light"/>
                <w:color w:val="000000"/>
                <w:sz w:val="22"/>
                <w:szCs w:val="22"/>
              </w:rPr>
            </w:pPr>
            <w:r w:rsidRPr="00FF3289">
              <w:rPr>
                <w:rFonts w:ascii="Century Gothic" w:hAnsi="Century Gothic" w:cs="Segoe UI Light"/>
                <w:sz w:val="22"/>
                <w:szCs w:val="22"/>
              </w:rPr>
              <w:t xml:space="preserve">34 C.F.R. §§ 300.503 </w:t>
            </w:r>
            <w:r w:rsidRPr="000A66FE">
              <w:rPr>
                <w:rFonts w:ascii="Century Gothic" w:hAnsi="Century Gothic" w:cs="Segoe UI Light"/>
                <w:color w:val="000000"/>
                <w:sz w:val="22"/>
                <w:szCs w:val="22"/>
              </w:rPr>
              <w:t xml:space="preserve">and </w:t>
            </w:r>
            <w:r w:rsidRPr="00FF3289">
              <w:rPr>
                <w:rFonts w:ascii="Century Gothic" w:hAnsi="Century Gothic" w:cs="Segoe UI Light"/>
                <w:sz w:val="22"/>
                <w:szCs w:val="22"/>
              </w:rPr>
              <w:t xml:space="preserve">300.504 </w:t>
            </w:r>
            <w:r w:rsidRPr="000A66FE">
              <w:rPr>
                <w:rFonts w:ascii="Century Gothic" w:hAnsi="Century Gothic" w:cs="Segoe UI Light"/>
                <w:color w:val="000000"/>
                <w:sz w:val="22"/>
                <w:szCs w:val="22"/>
              </w:rPr>
              <w:t>for Part B</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A5614C" w14:textId="77777777" w:rsidR="008A6800" w:rsidRPr="00AE6F00" w:rsidRDefault="008A6800" w:rsidP="00AE6F00">
            <w:pPr>
              <w:pStyle w:val="NormalWeb"/>
              <w:spacing w:before="120" w:beforeAutospacing="0" w:after="120" w:afterAutospacing="0"/>
              <w:rPr>
                <w:rFonts w:ascii="Century Gothic" w:hAnsi="Century Gothic" w:cs="Segoe UI Light"/>
                <w:color w:val="000000"/>
                <w:sz w:val="22"/>
                <w:szCs w:val="22"/>
              </w:rPr>
            </w:pPr>
            <w:permStart w:id="229211518" w:edGrp="everyone"/>
            <w:permEnd w:id="229211518"/>
          </w:p>
        </w:tc>
      </w:tr>
      <w:tr w:rsidR="008A6800" w:rsidRPr="00DC3ADD" w14:paraId="445F1D84" w14:textId="77777777" w:rsidTr="00B512D8">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C3AB3E" w14:textId="2A59EB38" w:rsidR="008A6800" w:rsidRPr="008D5DA1" w:rsidRDefault="008A6800" w:rsidP="00AE6F00">
            <w:pPr>
              <w:pStyle w:val="NormalWeb"/>
              <w:spacing w:before="0" w:beforeAutospacing="0" w:after="0" w:afterAutospacing="0"/>
              <w:rPr>
                <w:rFonts w:ascii="Century Gothic" w:hAnsi="Century Gothic" w:cs="Segoe UI Light"/>
                <w:color w:val="000000"/>
                <w:sz w:val="22"/>
                <w:szCs w:val="22"/>
              </w:rPr>
            </w:pPr>
            <w:r w:rsidRPr="00AE6F00">
              <w:rPr>
                <w:rFonts w:ascii="Century Gothic" w:hAnsi="Century Gothic" w:cs="Segoe UI Light"/>
                <w:color w:val="000000"/>
                <w:sz w:val="22"/>
                <w:szCs w:val="22"/>
              </w:rPr>
              <w:t>Policies and procedures related to mediation</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8D1B5A" w14:textId="77777777" w:rsidR="008A6800" w:rsidRPr="00AE6F00" w:rsidRDefault="008A6800" w:rsidP="00AE6F00">
            <w:pPr>
              <w:pStyle w:val="NormalWeb"/>
              <w:spacing w:before="120" w:beforeAutospacing="0" w:after="120" w:afterAutospacing="0"/>
              <w:rPr>
                <w:rFonts w:ascii="Century Gothic" w:hAnsi="Century Gothic" w:cs="Segoe UI Light"/>
                <w:color w:val="000000"/>
                <w:sz w:val="22"/>
                <w:szCs w:val="22"/>
              </w:rPr>
            </w:pPr>
            <w:permStart w:id="1582184263" w:edGrp="everyone"/>
            <w:permEnd w:id="1582184263"/>
          </w:p>
        </w:tc>
      </w:tr>
      <w:tr w:rsidR="00F74FC0" w:rsidRPr="00DC3ADD" w14:paraId="3CC4DCD1" w14:textId="77777777" w:rsidTr="00B512D8">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9715C7" w14:textId="2D7B772E" w:rsidR="00F74FC0" w:rsidRPr="00AE6F00" w:rsidRDefault="00F74FC0" w:rsidP="00AE6F00">
            <w:pPr>
              <w:pStyle w:val="NormalWeb"/>
              <w:spacing w:before="0" w:beforeAutospacing="0" w:after="0" w:afterAutospacing="0"/>
              <w:rPr>
                <w:rFonts w:ascii="Century Gothic" w:hAnsi="Century Gothic" w:cs="Segoe UI Light"/>
                <w:color w:val="000000"/>
                <w:sz w:val="22"/>
                <w:szCs w:val="22"/>
              </w:rPr>
            </w:pPr>
            <w:r w:rsidRPr="008D5DA1">
              <w:rPr>
                <w:rFonts w:ascii="Century Gothic" w:hAnsi="Century Gothic" w:cs="Segoe UI Light"/>
                <w:color w:val="000000"/>
                <w:sz w:val="22"/>
                <w:szCs w:val="22"/>
              </w:rPr>
              <w:t xml:space="preserve">State-imposed </w:t>
            </w:r>
            <w:r>
              <w:rPr>
                <w:rFonts w:ascii="Century Gothic" w:hAnsi="Century Gothic" w:cs="Segoe UI Light"/>
                <w:color w:val="000000"/>
                <w:sz w:val="22"/>
                <w:szCs w:val="22"/>
              </w:rPr>
              <w:t>rules, regulations</w:t>
            </w:r>
            <w:r w:rsidR="00475EDB">
              <w:rPr>
                <w:rFonts w:ascii="Century Gothic" w:hAnsi="Century Gothic" w:cs="Segoe UI Light"/>
                <w:color w:val="000000"/>
                <w:sz w:val="22"/>
                <w:szCs w:val="22"/>
              </w:rPr>
              <w:t>,</w:t>
            </w:r>
            <w:r>
              <w:rPr>
                <w:rFonts w:ascii="Century Gothic" w:hAnsi="Century Gothic" w:cs="Segoe UI Light"/>
                <w:color w:val="000000"/>
                <w:sz w:val="22"/>
                <w:szCs w:val="22"/>
              </w:rPr>
              <w:t xml:space="preserve"> or </w:t>
            </w:r>
            <w:r w:rsidRPr="008D5DA1">
              <w:rPr>
                <w:rFonts w:ascii="Century Gothic" w:hAnsi="Century Gothic" w:cs="Segoe UI Light"/>
                <w:color w:val="000000"/>
                <w:sz w:val="22"/>
                <w:szCs w:val="22"/>
              </w:rPr>
              <w:t xml:space="preserve">requirements </w:t>
            </w:r>
            <w:r w:rsidRPr="007D75E3">
              <w:rPr>
                <w:rFonts w:ascii="Century Gothic" w:hAnsi="Century Gothic" w:cs="Segoe UI Light"/>
                <w:color w:val="000000"/>
                <w:sz w:val="22"/>
                <w:szCs w:val="22"/>
              </w:rPr>
              <w:t xml:space="preserve">for </w:t>
            </w:r>
            <w:r>
              <w:rPr>
                <w:rFonts w:ascii="Century Gothic" w:hAnsi="Century Gothic" w:cs="Segoe UI Light"/>
                <w:color w:val="000000"/>
                <w:sz w:val="22"/>
                <w:szCs w:val="22"/>
              </w:rPr>
              <w:t>mediation</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2B50BA" w14:textId="77777777" w:rsidR="00F74FC0" w:rsidRPr="00AE6F00" w:rsidRDefault="00F74FC0" w:rsidP="00AE6F00">
            <w:pPr>
              <w:pStyle w:val="NormalWeb"/>
              <w:spacing w:before="120" w:beforeAutospacing="0" w:after="120" w:afterAutospacing="0"/>
              <w:rPr>
                <w:rFonts w:ascii="Century Gothic" w:hAnsi="Century Gothic" w:cs="Segoe UI Light"/>
                <w:color w:val="000000"/>
                <w:sz w:val="22"/>
                <w:szCs w:val="22"/>
              </w:rPr>
            </w:pPr>
            <w:permStart w:id="473595012" w:edGrp="everyone"/>
            <w:permEnd w:id="473595012"/>
          </w:p>
        </w:tc>
      </w:tr>
      <w:tr w:rsidR="008A6800" w:rsidRPr="00DC3ADD" w14:paraId="3E0F7C0F" w14:textId="77777777" w:rsidTr="00B512D8">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F55906" w14:textId="31A2BEF2" w:rsidR="008A6800" w:rsidRPr="008D5DA1" w:rsidRDefault="008A6800" w:rsidP="00AE6F00">
            <w:pPr>
              <w:pStyle w:val="NormalWeb"/>
              <w:spacing w:before="0" w:beforeAutospacing="0" w:after="0" w:afterAutospacing="0"/>
              <w:rPr>
                <w:rFonts w:ascii="Century Gothic" w:hAnsi="Century Gothic" w:cs="Segoe UI Light"/>
                <w:color w:val="000000"/>
                <w:sz w:val="22"/>
                <w:szCs w:val="22"/>
              </w:rPr>
            </w:pPr>
            <w:r w:rsidRPr="00AE6F00">
              <w:rPr>
                <w:rFonts w:ascii="Century Gothic" w:hAnsi="Century Gothic" w:cs="Segoe UI Light"/>
                <w:color w:val="000000"/>
                <w:sz w:val="22"/>
                <w:szCs w:val="22"/>
              </w:rPr>
              <w:t xml:space="preserve">Any supplemental guides or Q &amp; A </w:t>
            </w:r>
            <w:r>
              <w:rPr>
                <w:rFonts w:ascii="Century Gothic" w:hAnsi="Century Gothic" w:cs="Segoe UI Light"/>
                <w:color w:val="000000"/>
                <w:sz w:val="22"/>
                <w:szCs w:val="22"/>
              </w:rPr>
              <w:t>d</w:t>
            </w:r>
            <w:r w:rsidRPr="00AE6F00">
              <w:rPr>
                <w:rFonts w:ascii="Century Gothic" w:hAnsi="Century Gothic" w:cs="Segoe UI Light"/>
                <w:color w:val="000000"/>
                <w:sz w:val="22"/>
                <w:szCs w:val="22"/>
              </w:rPr>
              <w:t xml:space="preserve">ocuments the State has developed to provide guidance to </w:t>
            </w:r>
            <w:r>
              <w:rPr>
                <w:rFonts w:ascii="Century Gothic" w:hAnsi="Century Gothic" w:cs="Segoe UI Light"/>
                <w:color w:val="000000"/>
                <w:sz w:val="22"/>
                <w:szCs w:val="22"/>
              </w:rPr>
              <w:t>the public</w:t>
            </w:r>
            <w:r w:rsidRPr="00AE6F00">
              <w:rPr>
                <w:rFonts w:ascii="Century Gothic" w:hAnsi="Century Gothic" w:cs="Segoe UI Light"/>
                <w:color w:val="000000"/>
                <w:sz w:val="22"/>
                <w:szCs w:val="22"/>
              </w:rPr>
              <w:t xml:space="preserve"> related to dispute resolution activities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650F7A" w14:textId="77777777" w:rsidR="008A6800" w:rsidRPr="00AE6F00" w:rsidRDefault="008A6800" w:rsidP="00AE6F00">
            <w:pPr>
              <w:pStyle w:val="NormalWeb"/>
              <w:spacing w:before="120" w:beforeAutospacing="0" w:after="120" w:afterAutospacing="0"/>
              <w:rPr>
                <w:rFonts w:ascii="Century Gothic" w:hAnsi="Century Gothic" w:cs="Segoe UI Light"/>
                <w:color w:val="000000"/>
                <w:sz w:val="22"/>
                <w:szCs w:val="22"/>
              </w:rPr>
            </w:pPr>
            <w:permStart w:id="241839617" w:edGrp="everyone"/>
            <w:permEnd w:id="241839617"/>
          </w:p>
        </w:tc>
      </w:tr>
      <w:tr w:rsidR="008A6800" w:rsidRPr="00DC3ADD" w14:paraId="44F139A0" w14:textId="77777777" w:rsidTr="00B512D8">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1722E3" w14:textId="77D143FF" w:rsidR="008A6800" w:rsidRPr="008D5DA1" w:rsidRDefault="008A6800" w:rsidP="00AE6F00">
            <w:pPr>
              <w:pStyle w:val="NormalWeb"/>
              <w:spacing w:before="0" w:beforeAutospacing="0" w:after="0" w:afterAutospacing="0"/>
              <w:rPr>
                <w:rFonts w:ascii="Century Gothic" w:hAnsi="Century Gothic" w:cs="Segoe UI Light"/>
                <w:color w:val="000000"/>
                <w:sz w:val="22"/>
                <w:szCs w:val="22"/>
              </w:rPr>
            </w:pPr>
            <w:r w:rsidRPr="00AE6F00">
              <w:rPr>
                <w:rFonts w:ascii="Century Gothic" w:hAnsi="Century Gothic" w:cs="Segoe UI Light"/>
                <w:color w:val="000000"/>
                <w:sz w:val="22"/>
                <w:szCs w:val="22"/>
              </w:rPr>
              <w:t xml:space="preserve">Any forms or instructions the State provides to parents and </w:t>
            </w:r>
            <w:r>
              <w:rPr>
                <w:rFonts w:ascii="Century Gothic" w:hAnsi="Century Gothic" w:cs="Segoe UI Light"/>
                <w:color w:val="000000"/>
                <w:sz w:val="22"/>
                <w:szCs w:val="22"/>
              </w:rPr>
              <w:t>LEAs</w:t>
            </w:r>
            <w:r w:rsidRPr="00AE6F00">
              <w:rPr>
                <w:rFonts w:ascii="Century Gothic" w:hAnsi="Century Gothic" w:cs="Segoe UI Light"/>
                <w:color w:val="000000"/>
                <w:sz w:val="22"/>
                <w:szCs w:val="22"/>
              </w:rPr>
              <w:t xml:space="preserve"> to request mediation</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A25DB1" w14:textId="77777777" w:rsidR="008A6800" w:rsidRPr="00AE6F00" w:rsidRDefault="008A6800" w:rsidP="00AE6F00">
            <w:pPr>
              <w:pStyle w:val="NormalWeb"/>
              <w:spacing w:before="120" w:beforeAutospacing="0" w:after="120" w:afterAutospacing="0"/>
              <w:rPr>
                <w:rFonts w:ascii="Century Gothic" w:hAnsi="Century Gothic" w:cs="Segoe UI Light"/>
                <w:color w:val="000000"/>
                <w:sz w:val="22"/>
                <w:szCs w:val="22"/>
              </w:rPr>
            </w:pPr>
            <w:permStart w:id="229846579" w:edGrp="everyone"/>
            <w:permEnd w:id="229846579"/>
          </w:p>
        </w:tc>
      </w:tr>
      <w:tr w:rsidR="008A6800" w:rsidRPr="00DC3ADD" w14:paraId="054815FE" w14:textId="77777777" w:rsidTr="00B512D8">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3C7F4C" w14:textId="24CED657" w:rsidR="008A6800" w:rsidRPr="008D5DA1" w:rsidRDefault="008A6800" w:rsidP="00AE6F00">
            <w:pPr>
              <w:pStyle w:val="NormalWeb"/>
              <w:spacing w:before="0" w:beforeAutospacing="0" w:after="0" w:afterAutospacing="0"/>
              <w:rPr>
                <w:rFonts w:ascii="Century Gothic" w:hAnsi="Century Gothic" w:cs="Segoe UI Light"/>
                <w:color w:val="000000"/>
                <w:sz w:val="22"/>
                <w:szCs w:val="22"/>
              </w:rPr>
            </w:pPr>
            <w:r w:rsidRPr="00AE6F00">
              <w:rPr>
                <w:rFonts w:ascii="Century Gothic" w:hAnsi="Century Gothic" w:cs="Segoe UI Light"/>
                <w:color w:val="000000"/>
                <w:sz w:val="22"/>
                <w:szCs w:val="22"/>
              </w:rPr>
              <w:t>Description of how the mediation system is established in the State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EC6E16" w14:textId="77777777" w:rsidR="008A6800" w:rsidRPr="00AE6F00" w:rsidRDefault="008A6800" w:rsidP="00AE6F00">
            <w:pPr>
              <w:pStyle w:val="NormalWeb"/>
              <w:spacing w:before="120" w:beforeAutospacing="0" w:after="120" w:afterAutospacing="0"/>
              <w:rPr>
                <w:rFonts w:ascii="Century Gothic" w:hAnsi="Century Gothic" w:cs="Segoe UI Light"/>
                <w:color w:val="000000"/>
                <w:sz w:val="22"/>
                <w:szCs w:val="22"/>
              </w:rPr>
            </w:pPr>
            <w:permStart w:id="1519464516" w:edGrp="everyone"/>
            <w:permEnd w:id="1519464516"/>
          </w:p>
        </w:tc>
      </w:tr>
      <w:tr w:rsidR="003B5F3B" w:rsidRPr="00DC3ADD" w14:paraId="724DF18B" w14:textId="77777777" w:rsidTr="00B512D8">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A7C989" w14:textId="10DE71AF" w:rsidR="003B5F3B" w:rsidRPr="00AE6F00" w:rsidRDefault="003B5F3B" w:rsidP="00AE6F00">
            <w:pPr>
              <w:pStyle w:val="NormalWeb"/>
              <w:spacing w:before="0" w:beforeAutospacing="0" w:after="0" w:afterAutospacing="0"/>
              <w:rPr>
                <w:rFonts w:ascii="Century Gothic" w:hAnsi="Century Gothic" w:cs="Segoe UI Light"/>
                <w:color w:val="000000"/>
                <w:sz w:val="22"/>
                <w:szCs w:val="22"/>
              </w:rPr>
            </w:pPr>
            <w:r w:rsidRPr="00AE6F00">
              <w:rPr>
                <w:rFonts w:ascii="Century Gothic" w:hAnsi="Century Gothic" w:cs="Segoe UI Light"/>
                <w:color w:val="000000"/>
                <w:sz w:val="22"/>
                <w:szCs w:val="22"/>
              </w:rPr>
              <w:t>Evidence of training provided to mediators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EB5CA5" w14:textId="77777777" w:rsidR="003B5F3B" w:rsidRPr="00AE6F00" w:rsidRDefault="003B5F3B" w:rsidP="00AE6F00">
            <w:pPr>
              <w:pStyle w:val="NormalWeb"/>
              <w:spacing w:before="120" w:beforeAutospacing="0" w:after="120" w:afterAutospacing="0"/>
              <w:rPr>
                <w:rFonts w:ascii="Century Gothic" w:hAnsi="Century Gothic" w:cs="Segoe UI Light"/>
                <w:color w:val="000000"/>
                <w:sz w:val="22"/>
                <w:szCs w:val="22"/>
              </w:rPr>
            </w:pPr>
            <w:permStart w:id="458623787" w:edGrp="everyone"/>
            <w:permEnd w:id="458623787"/>
          </w:p>
        </w:tc>
      </w:tr>
      <w:tr w:rsidR="003B5F3B" w:rsidRPr="00F01203" w14:paraId="5FA6B506" w14:textId="77777777" w:rsidTr="00F31D10">
        <w:tc>
          <w:tcPr>
            <w:tcW w:w="5000" w:type="pct"/>
            <w:gridSpan w:val="2"/>
            <w:tcBorders>
              <w:top w:val="single" w:sz="8" w:space="0" w:color="A3A3A3"/>
              <w:left w:val="single" w:sz="8" w:space="0" w:color="A3A3A3"/>
              <w:bottom w:val="single" w:sz="8" w:space="0" w:color="A3A3A3"/>
              <w:right w:val="single" w:sz="8" w:space="0" w:color="A3A3A3"/>
            </w:tcBorders>
            <w:shd w:val="clear" w:color="auto" w:fill="F4BEFA"/>
            <w:tcMar>
              <w:top w:w="80" w:type="dxa"/>
              <w:left w:w="80" w:type="dxa"/>
              <w:bottom w:w="80" w:type="dxa"/>
              <w:right w:w="80" w:type="dxa"/>
            </w:tcMar>
          </w:tcPr>
          <w:p w14:paraId="31748F35" w14:textId="5B2EC26C" w:rsidR="003B5F3B" w:rsidRPr="00F01203" w:rsidRDefault="003B5F3B" w:rsidP="00F01203">
            <w:pPr>
              <w:pStyle w:val="NormalWeb"/>
              <w:keepNext/>
              <w:spacing w:before="120" w:beforeAutospacing="0" w:after="120" w:afterAutospacing="0"/>
              <w:jc w:val="center"/>
              <w:rPr>
                <w:rFonts w:ascii="Century Gothic" w:hAnsi="Century Gothic" w:cs="Segoe UI Light"/>
                <w:b/>
                <w:bCs/>
                <w:color w:val="000000"/>
                <w:sz w:val="22"/>
                <w:szCs w:val="22"/>
              </w:rPr>
            </w:pPr>
            <w:r w:rsidRPr="00F01203">
              <w:rPr>
                <w:rFonts w:ascii="Century Gothic" w:hAnsi="Century Gothic" w:cs="Segoe UI Light"/>
                <w:b/>
                <w:bCs/>
                <w:color w:val="000000"/>
              </w:rPr>
              <w:t>Reference Documents</w:t>
            </w:r>
            <w:r w:rsidR="0054049F" w:rsidRPr="00F01203">
              <w:rPr>
                <w:rFonts w:ascii="Century Gothic" w:hAnsi="Century Gothic" w:cs="Segoe UI Light"/>
                <w:b/>
                <w:bCs/>
                <w:color w:val="000000"/>
              </w:rPr>
              <w:t>/</w:t>
            </w:r>
            <w:r w:rsidRPr="00F01203">
              <w:rPr>
                <w:rFonts w:ascii="Century Gothic" w:hAnsi="Century Gothic" w:cs="Segoe UI Light"/>
                <w:b/>
                <w:bCs/>
                <w:color w:val="000000"/>
              </w:rPr>
              <w:t>No State Response Required</w:t>
            </w:r>
          </w:p>
        </w:tc>
      </w:tr>
      <w:tr w:rsidR="008A6800" w:rsidRPr="00DC3ADD" w14:paraId="65FADDF1" w14:textId="77777777" w:rsidTr="00B512D8">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74568D" w14:textId="4A702B48" w:rsidR="008A6800" w:rsidRPr="00AE6F00" w:rsidRDefault="008A6800" w:rsidP="00AE6F00">
            <w:pPr>
              <w:pStyle w:val="NormalWeb"/>
              <w:spacing w:before="0" w:beforeAutospacing="0" w:after="0" w:afterAutospacing="0"/>
              <w:rPr>
                <w:rFonts w:ascii="Century Gothic" w:hAnsi="Century Gothic" w:cs="Segoe UI Light"/>
                <w:color w:val="000000"/>
                <w:sz w:val="22"/>
                <w:szCs w:val="22"/>
              </w:rPr>
            </w:pPr>
            <w:r w:rsidRPr="00AE6F00">
              <w:rPr>
                <w:rFonts w:ascii="Century Gothic" w:hAnsi="Century Gothic" w:cs="Segoe UI Light"/>
                <w:color w:val="000000"/>
                <w:sz w:val="22"/>
                <w:szCs w:val="22"/>
              </w:rPr>
              <w:t xml:space="preserve">SPP/APR submission for Indicator B-16 </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292EF3" w14:textId="77777777" w:rsidR="008A6800" w:rsidRPr="00AE6F00" w:rsidRDefault="008A6800" w:rsidP="00AE6F00">
            <w:pPr>
              <w:pStyle w:val="NormalWeb"/>
              <w:spacing w:before="120" w:beforeAutospacing="0" w:after="120" w:afterAutospacing="0"/>
              <w:rPr>
                <w:rFonts w:ascii="Century Gothic" w:hAnsi="Century Gothic" w:cs="Segoe UI Light"/>
                <w:color w:val="000000"/>
                <w:sz w:val="22"/>
                <w:szCs w:val="22"/>
              </w:rPr>
            </w:pPr>
            <w:permStart w:id="1837130784" w:edGrp="everyone"/>
            <w:permEnd w:id="1837130784"/>
          </w:p>
        </w:tc>
      </w:tr>
    </w:tbl>
    <w:p w14:paraId="25D0012E" w14:textId="77777777" w:rsidR="00AE6F00" w:rsidRDefault="00AE6F00">
      <w:pPr>
        <w:pStyle w:val="NormalWeb"/>
        <w:spacing w:before="0" w:beforeAutospacing="0" w:after="0" w:afterAutospacing="0"/>
        <w:rPr>
          <w:rFonts w:ascii="Century Gothic" w:hAnsi="Century Gothic" w:cs="Calibri"/>
          <w:sz w:val="22"/>
          <w:szCs w:val="22"/>
        </w:rPr>
        <w:sectPr w:rsidR="00AE6F00" w:rsidSect="00982E46">
          <w:footerReference w:type="default" r:id="rId15"/>
          <w:pgSz w:w="15840" w:h="12240" w:orient="landscape"/>
          <w:pgMar w:top="720" w:right="720" w:bottom="720" w:left="720" w:header="360" w:footer="360" w:gutter="0"/>
          <w:cols w:space="720"/>
          <w:docGrid w:linePitch="360"/>
        </w:sectPr>
      </w:pPr>
    </w:p>
    <w:p w14:paraId="37CA12EF" w14:textId="77777777" w:rsidR="00B512D8" w:rsidRPr="00AE6F00" w:rsidRDefault="00AE6F00" w:rsidP="00AE6F00">
      <w:pPr>
        <w:pStyle w:val="Heading1"/>
        <w:ind w:firstLine="0"/>
        <w:rPr>
          <w:rFonts w:ascii="Century Gothic" w:hAnsi="Century Gothic"/>
        </w:rPr>
      </w:pPr>
      <w:bookmarkStart w:id="6" w:name="_Toc163567877"/>
      <w:r>
        <w:rPr>
          <w:rFonts w:ascii="Century Gothic" w:hAnsi="Century Gothic"/>
        </w:rPr>
        <w:lastRenderedPageBreak/>
        <w:t>Dispute Resolution: State Complaints</w:t>
      </w:r>
      <w:bookmarkEnd w:id="6"/>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13"/>
        <w:gridCol w:w="8867"/>
      </w:tblGrid>
      <w:tr w:rsidR="00AE6F00" w:rsidRPr="00DC3ADD" w14:paraId="2894E60A" w14:textId="77777777" w:rsidTr="00F01203">
        <w:trPr>
          <w:tblHeader/>
        </w:trPr>
        <w:tc>
          <w:tcPr>
            <w:tcW w:w="1917" w:type="pct"/>
            <w:tcBorders>
              <w:top w:val="single" w:sz="8" w:space="0" w:color="A3A3A3"/>
              <w:left w:val="single" w:sz="8" w:space="0" w:color="A3A3A3"/>
              <w:bottom w:val="single" w:sz="8" w:space="0" w:color="A3A3A3"/>
              <w:right w:val="single" w:sz="8" w:space="0" w:color="A3A3A3"/>
            </w:tcBorders>
            <w:shd w:val="clear" w:color="auto" w:fill="D8BBE7"/>
            <w:tcMar>
              <w:top w:w="80" w:type="dxa"/>
              <w:left w:w="80" w:type="dxa"/>
              <w:bottom w:w="80" w:type="dxa"/>
              <w:right w:w="80" w:type="dxa"/>
            </w:tcMar>
            <w:vAlign w:val="bottom"/>
            <w:hideMark/>
          </w:tcPr>
          <w:p w14:paraId="5E4530C4" w14:textId="77777777" w:rsidR="00AE6F00" w:rsidRPr="00D84E4F" w:rsidRDefault="00AE6F00" w:rsidP="00F01203">
            <w:pPr>
              <w:pStyle w:val="NormalWeb"/>
              <w:spacing w:before="0" w:beforeAutospacing="0" w:after="0" w:afterAutospacing="0"/>
              <w:rPr>
                <w:rFonts w:ascii="Century Gothic" w:hAnsi="Century Gothic" w:cs="Segoe UI Light"/>
                <w:color w:val="000000"/>
              </w:rPr>
            </w:pPr>
            <w:r w:rsidRPr="00D84E4F">
              <w:rPr>
                <w:rFonts w:ascii="Century Gothic" w:hAnsi="Century Gothic" w:cs="Segoe UI Light"/>
                <w:b/>
                <w:bCs/>
                <w:color w:val="000000"/>
              </w:rPr>
              <w:t>State Complaints</w:t>
            </w:r>
          </w:p>
        </w:tc>
        <w:tc>
          <w:tcPr>
            <w:tcW w:w="3083" w:type="pct"/>
            <w:tcBorders>
              <w:top w:val="single" w:sz="8" w:space="0" w:color="A3A3A3"/>
              <w:left w:val="single" w:sz="8" w:space="0" w:color="A3A3A3"/>
              <w:bottom w:val="single" w:sz="8" w:space="0" w:color="A3A3A3"/>
              <w:right w:val="single" w:sz="8" w:space="0" w:color="A3A3A3"/>
            </w:tcBorders>
            <w:shd w:val="clear" w:color="auto" w:fill="D8BBE7"/>
            <w:tcMar>
              <w:top w:w="80" w:type="dxa"/>
              <w:left w:w="80" w:type="dxa"/>
              <w:bottom w:w="80" w:type="dxa"/>
              <w:right w:w="80" w:type="dxa"/>
            </w:tcMar>
            <w:vAlign w:val="bottom"/>
            <w:hideMark/>
          </w:tcPr>
          <w:p w14:paraId="1F6CB628" w14:textId="67C98B13" w:rsidR="00AE6F00" w:rsidRPr="00D84E4F" w:rsidRDefault="00C402D9" w:rsidP="00F01203">
            <w:pPr>
              <w:pStyle w:val="NormalWeb"/>
              <w:spacing w:before="0" w:beforeAutospacing="0" w:after="0" w:afterAutospacing="0"/>
              <w:rPr>
                <w:rFonts w:ascii="Segoe UI Light" w:hAnsi="Segoe UI Light" w:cs="Segoe UI Light"/>
                <w:color w:val="000000"/>
              </w:rPr>
            </w:pPr>
            <w:r w:rsidRPr="002C77DE">
              <w:rPr>
                <w:rFonts w:ascii="Century Gothic" w:hAnsi="Century Gothic" w:cs="Segoe UI Light"/>
                <w:b/>
                <w:bCs/>
                <w:color w:val="000000"/>
              </w:rPr>
              <w:t xml:space="preserve">Name of Document uploaded (with link to SharePoint file/folder), link to </w:t>
            </w:r>
            <w:r>
              <w:rPr>
                <w:rFonts w:ascii="Century Gothic" w:hAnsi="Century Gothic" w:cs="Segoe UI Light"/>
                <w:b/>
                <w:bCs/>
                <w:color w:val="000000"/>
              </w:rPr>
              <w:t>location</w:t>
            </w:r>
            <w:r w:rsidRPr="002C77DE">
              <w:rPr>
                <w:rFonts w:ascii="Century Gothic" w:hAnsi="Century Gothic" w:cs="Segoe UI Light"/>
                <w:b/>
                <w:bCs/>
                <w:color w:val="000000"/>
              </w:rPr>
              <w:t xml:space="preserve"> on State website, or indicate “Not Applicable” </w:t>
            </w:r>
          </w:p>
        </w:tc>
      </w:tr>
      <w:tr w:rsidR="00377DFA" w:rsidRPr="00DC3ADD" w14:paraId="6EAC9A79"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943F01" w14:textId="6EAF083E" w:rsidR="00377DFA" w:rsidRPr="00D84E4F" w:rsidRDefault="00377DFA" w:rsidP="00B55AAD">
            <w:pPr>
              <w:pStyle w:val="NormalWeb"/>
              <w:spacing w:before="0" w:beforeAutospacing="0" w:after="0" w:afterAutospacing="0"/>
              <w:rPr>
                <w:rFonts w:ascii="Century Gothic" w:hAnsi="Century Gothic" w:cs="Segoe UI Light"/>
                <w:color w:val="000000"/>
                <w:sz w:val="22"/>
                <w:szCs w:val="22"/>
              </w:rPr>
            </w:pPr>
            <w:r w:rsidRPr="00D84E4F">
              <w:rPr>
                <w:rFonts w:ascii="Century Gothic" w:hAnsi="Century Gothic" w:cs="Segoe UI Light"/>
                <w:color w:val="000000"/>
                <w:sz w:val="22"/>
                <w:szCs w:val="22"/>
              </w:rPr>
              <w:t>Description of how the State complaint system is established in the State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420452" w14:textId="77777777" w:rsidR="00377DFA" w:rsidRPr="00D84E4F" w:rsidRDefault="00377DFA" w:rsidP="00D84E4F">
            <w:pPr>
              <w:pStyle w:val="NormalWeb"/>
              <w:spacing w:before="120" w:beforeAutospacing="0" w:after="120" w:afterAutospacing="0"/>
              <w:rPr>
                <w:rFonts w:ascii="Century Gothic" w:hAnsi="Century Gothic" w:cs="Segoe UI Light"/>
                <w:color w:val="000000"/>
                <w:sz w:val="22"/>
                <w:szCs w:val="22"/>
              </w:rPr>
            </w:pPr>
            <w:permStart w:id="1420700389" w:edGrp="everyone"/>
            <w:permEnd w:id="1420700389"/>
          </w:p>
        </w:tc>
      </w:tr>
      <w:tr w:rsidR="008A6800" w:rsidRPr="00DC3ADD" w14:paraId="4C63A0D5"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E7DD4F" w14:textId="6C49510B" w:rsidR="008A6800" w:rsidRPr="00D84E4F" w:rsidRDefault="008A6800" w:rsidP="00B55AAD">
            <w:pPr>
              <w:pStyle w:val="NormalWeb"/>
              <w:spacing w:before="0" w:beforeAutospacing="0" w:after="0" w:afterAutospacing="0"/>
              <w:rPr>
                <w:rFonts w:ascii="Century Gothic" w:hAnsi="Century Gothic" w:cs="Segoe UI Light"/>
                <w:color w:val="000000"/>
                <w:sz w:val="22"/>
                <w:szCs w:val="22"/>
              </w:rPr>
            </w:pPr>
            <w:r w:rsidRPr="00D84E4F">
              <w:rPr>
                <w:rFonts w:ascii="Century Gothic" w:hAnsi="Century Gothic" w:cs="Segoe UI Light"/>
                <w:color w:val="000000"/>
                <w:sz w:val="22"/>
                <w:szCs w:val="22"/>
              </w:rPr>
              <w:t>Procedural safeguards notice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21F292" w14:textId="77777777" w:rsidR="008A6800" w:rsidRPr="00D84E4F" w:rsidRDefault="008A6800" w:rsidP="00D84E4F">
            <w:pPr>
              <w:pStyle w:val="NormalWeb"/>
              <w:spacing w:before="120" w:beforeAutospacing="0" w:after="120" w:afterAutospacing="0"/>
              <w:rPr>
                <w:rFonts w:ascii="Century Gothic" w:hAnsi="Century Gothic" w:cs="Segoe UI Light"/>
                <w:color w:val="000000"/>
                <w:sz w:val="22"/>
                <w:szCs w:val="22"/>
              </w:rPr>
            </w:pPr>
            <w:permStart w:id="789337014" w:edGrp="everyone"/>
            <w:permEnd w:id="789337014"/>
          </w:p>
        </w:tc>
      </w:tr>
      <w:tr w:rsidR="007D75E3" w:rsidRPr="00DC3ADD" w14:paraId="44CB51D3"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C3AB1E" w14:textId="1992D31E" w:rsidR="007D75E3" w:rsidRPr="00D84E4F" w:rsidRDefault="0097304E" w:rsidP="00B55AAD">
            <w:pPr>
              <w:pStyle w:val="NormalWeb"/>
              <w:spacing w:before="0" w:beforeAutospacing="0" w:after="0" w:afterAutospacing="0"/>
              <w:rPr>
                <w:rFonts w:ascii="Century Gothic" w:hAnsi="Century Gothic" w:cs="Segoe UI Light"/>
                <w:color w:val="000000"/>
                <w:sz w:val="22"/>
                <w:szCs w:val="22"/>
              </w:rPr>
            </w:pPr>
            <w:r w:rsidRPr="008D5DA1">
              <w:rPr>
                <w:rFonts w:ascii="Century Gothic" w:hAnsi="Century Gothic" w:cs="Segoe UI Light"/>
                <w:color w:val="000000"/>
                <w:sz w:val="22"/>
                <w:szCs w:val="22"/>
              </w:rPr>
              <w:t xml:space="preserve">State-imposed </w:t>
            </w:r>
            <w:r>
              <w:rPr>
                <w:rFonts w:ascii="Century Gothic" w:hAnsi="Century Gothic" w:cs="Segoe UI Light"/>
                <w:color w:val="000000"/>
                <w:sz w:val="22"/>
                <w:szCs w:val="22"/>
              </w:rPr>
              <w:t>rules, regulations</w:t>
            </w:r>
            <w:r w:rsidR="00F22019">
              <w:rPr>
                <w:rFonts w:ascii="Century Gothic" w:hAnsi="Century Gothic" w:cs="Segoe UI Light"/>
                <w:color w:val="000000"/>
                <w:sz w:val="22"/>
                <w:szCs w:val="22"/>
              </w:rPr>
              <w:t>,</w:t>
            </w:r>
            <w:r>
              <w:rPr>
                <w:rFonts w:ascii="Century Gothic" w:hAnsi="Century Gothic" w:cs="Segoe UI Light"/>
                <w:color w:val="000000"/>
                <w:sz w:val="22"/>
                <w:szCs w:val="22"/>
              </w:rPr>
              <w:t xml:space="preserve"> or </w:t>
            </w:r>
            <w:r w:rsidRPr="008D5DA1">
              <w:rPr>
                <w:rFonts w:ascii="Century Gothic" w:hAnsi="Century Gothic" w:cs="Segoe UI Light"/>
                <w:color w:val="000000"/>
                <w:sz w:val="22"/>
                <w:szCs w:val="22"/>
              </w:rPr>
              <w:t xml:space="preserve">requirements </w:t>
            </w:r>
            <w:r w:rsidR="007D75E3" w:rsidRPr="007D75E3">
              <w:rPr>
                <w:rFonts w:ascii="Century Gothic" w:hAnsi="Century Gothic" w:cs="Segoe UI Light"/>
                <w:color w:val="000000"/>
                <w:sz w:val="22"/>
                <w:szCs w:val="22"/>
              </w:rPr>
              <w:t>for State complaints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886D07" w14:textId="77777777" w:rsidR="007D75E3" w:rsidRPr="00D84E4F" w:rsidRDefault="007D75E3" w:rsidP="00D84E4F">
            <w:pPr>
              <w:pStyle w:val="NormalWeb"/>
              <w:spacing w:before="120" w:beforeAutospacing="0" w:after="120" w:afterAutospacing="0"/>
              <w:rPr>
                <w:rFonts w:ascii="Century Gothic" w:hAnsi="Century Gothic" w:cs="Segoe UI Light"/>
                <w:color w:val="000000"/>
                <w:sz w:val="22"/>
                <w:szCs w:val="22"/>
              </w:rPr>
            </w:pPr>
            <w:permStart w:id="1273180057" w:edGrp="everyone"/>
            <w:permEnd w:id="1273180057"/>
          </w:p>
        </w:tc>
      </w:tr>
      <w:tr w:rsidR="00A36EFA" w:rsidRPr="00DC3ADD" w14:paraId="2B946560"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FC84DA" w14:textId="193C2205" w:rsidR="00A36EFA" w:rsidRPr="00D84E4F" w:rsidRDefault="00F22019" w:rsidP="00B55AAD">
            <w:pPr>
              <w:pStyle w:val="NormalWeb"/>
              <w:spacing w:before="0" w:beforeAutospacing="0" w:after="0" w:afterAutospacing="0"/>
              <w:rPr>
                <w:rFonts w:ascii="Century Gothic" w:hAnsi="Century Gothic" w:cs="Segoe UI Light"/>
                <w:color w:val="000000"/>
                <w:sz w:val="22"/>
                <w:szCs w:val="22"/>
              </w:rPr>
            </w:pPr>
            <w:r>
              <w:rPr>
                <w:rFonts w:ascii="Century Gothic" w:hAnsi="Century Gothic" w:cs="Segoe UI Light"/>
                <w:color w:val="000000"/>
                <w:sz w:val="22"/>
                <w:szCs w:val="22"/>
              </w:rPr>
              <w:t xml:space="preserve">Evidence of </w:t>
            </w:r>
            <w:r w:rsidR="000362E3" w:rsidRPr="00B94473">
              <w:rPr>
                <w:rFonts w:ascii="Century Gothic" w:hAnsi="Century Gothic" w:cs="Segoe UI Light"/>
                <w:color w:val="000000"/>
                <w:sz w:val="22"/>
                <w:szCs w:val="22"/>
              </w:rPr>
              <w:t>State complaint decisions that address allegations of systemic noncompliance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8175E3" w14:textId="77777777" w:rsidR="00A36EFA" w:rsidRPr="00D84E4F" w:rsidRDefault="00A36EFA" w:rsidP="00D84E4F">
            <w:pPr>
              <w:pStyle w:val="NormalWeb"/>
              <w:spacing w:before="120" w:beforeAutospacing="0" w:after="120" w:afterAutospacing="0"/>
              <w:rPr>
                <w:rFonts w:ascii="Century Gothic" w:hAnsi="Century Gothic" w:cs="Segoe UI Light"/>
                <w:color w:val="000000"/>
                <w:sz w:val="22"/>
                <w:szCs w:val="22"/>
              </w:rPr>
            </w:pPr>
            <w:permStart w:id="420419532" w:edGrp="everyone"/>
            <w:permEnd w:id="420419532"/>
          </w:p>
        </w:tc>
      </w:tr>
      <w:tr w:rsidR="00FE0F9F" w:rsidRPr="00DC3ADD" w14:paraId="54F85F4F"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EA44DA" w14:textId="576D4B84" w:rsidR="00FE0F9F" w:rsidRPr="00B94473" w:rsidRDefault="00FE0F9F" w:rsidP="00B55AAD">
            <w:pPr>
              <w:pStyle w:val="NormalWeb"/>
              <w:spacing w:before="0" w:beforeAutospacing="0" w:after="0" w:afterAutospacing="0"/>
              <w:rPr>
                <w:rFonts w:ascii="Century Gothic" w:hAnsi="Century Gothic" w:cs="Segoe UI Light"/>
                <w:color w:val="000000"/>
                <w:sz w:val="22"/>
                <w:szCs w:val="22"/>
              </w:rPr>
            </w:pPr>
            <w:r w:rsidRPr="00B94473">
              <w:rPr>
                <w:rFonts w:ascii="Century Gothic" w:hAnsi="Century Gothic" w:cs="Segoe UI Light"/>
                <w:sz w:val="22"/>
                <w:szCs w:val="22"/>
              </w:rPr>
              <w:t>Evidence of the State’s process for enforcing or implementing State complaint decisions that address systemic noncompliance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601451" w14:textId="77777777" w:rsidR="00FE0F9F" w:rsidRPr="00D84E4F" w:rsidRDefault="00FE0F9F" w:rsidP="00D84E4F">
            <w:pPr>
              <w:pStyle w:val="NormalWeb"/>
              <w:spacing w:before="120" w:beforeAutospacing="0" w:after="120" w:afterAutospacing="0"/>
              <w:rPr>
                <w:rFonts w:ascii="Century Gothic" w:hAnsi="Century Gothic" w:cs="Segoe UI Light"/>
                <w:color w:val="000000"/>
                <w:sz w:val="22"/>
                <w:szCs w:val="22"/>
              </w:rPr>
            </w:pPr>
            <w:permStart w:id="1068631755" w:edGrp="everyone"/>
            <w:permEnd w:id="1068631755"/>
          </w:p>
        </w:tc>
      </w:tr>
      <w:tr w:rsidR="008A6800" w:rsidRPr="00DC3ADD" w14:paraId="0732BA84"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C0250B" w14:textId="2B3ECE1F" w:rsidR="008A6800" w:rsidRPr="00B94473" w:rsidRDefault="008A6800" w:rsidP="00B55AAD">
            <w:pPr>
              <w:pStyle w:val="NormalWeb"/>
              <w:spacing w:before="0" w:beforeAutospacing="0" w:after="0" w:afterAutospacing="0"/>
              <w:rPr>
                <w:rFonts w:ascii="Century Gothic" w:hAnsi="Century Gothic" w:cs="Segoe UI Light"/>
                <w:sz w:val="22"/>
                <w:szCs w:val="22"/>
              </w:rPr>
            </w:pPr>
            <w:r>
              <w:rPr>
                <w:rFonts w:ascii="Century Gothic" w:hAnsi="Century Gothic" w:cs="Segoe UI Light"/>
                <w:sz w:val="22"/>
                <w:szCs w:val="22"/>
              </w:rPr>
              <w:t>M</w:t>
            </w:r>
            <w:r w:rsidRPr="00B94473">
              <w:rPr>
                <w:rFonts w:ascii="Century Gothic" w:hAnsi="Century Gothic" w:cs="Segoe UI Light"/>
                <w:sz w:val="22"/>
                <w:szCs w:val="22"/>
              </w:rPr>
              <w:t>odel form for filing State complaints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5A2462" w14:textId="77777777" w:rsidR="008A6800" w:rsidRPr="00D84E4F" w:rsidRDefault="008A6800" w:rsidP="00D84E4F">
            <w:pPr>
              <w:pStyle w:val="NormalWeb"/>
              <w:spacing w:before="120" w:beforeAutospacing="0" w:after="120" w:afterAutospacing="0"/>
              <w:rPr>
                <w:rFonts w:ascii="Century Gothic" w:hAnsi="Century Gothic" w:cs="Segoe UI Light"/>
                <w:color w:val="000000"/>
                <w:sz w:val="22"/>
                <w:szCs w:val="22"/>
              </w:rPr>
            </w:pPr>
            <w:permStart w:id="1507532416" w:edGrp="everyone"/>
            <w:permEnd w:id="1507532416"/>
          </w:p>
        </w:tc>
      </w:tr>
      <w:tr w:rsidR="008A6800" w:rsidRPr="00DC3ADD" w14:paraId="033D8F60"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2A179F" w14:textId="26EE495C" w:rsidR="008A6800" w:rsidRPr="00B94473" w:rsidRDefault="008A6800" w:rsidP="00B55AAD">
            <w:pPr>
              <w:pStyle w:val="NormalWeb"/>
              <w:spacing w:before="0" w:beforeAutospacing="0" w:after="0" w:afterAutospacing="0"/>
              <w:rPr>
                <w:rFonts w:ascii="Century Gothic" w:hAnsi="Century Gothic" w:cs="Segoe UI Light"/>
                <w:sz w:val="22"/>
                <w:szCs w:val="22"/>
              </w:rPr>
            </w:pPr>
            <w:r w:rsidRPr="00D84E4F">
              <w:rPr>
                <w:rFonts w:ascii="Century Gothic" w:hAnsi="Century Gothic" w:cs="Segoe UI Light"/>
                <w:color w:val="000000"/>
                <w:sz w:val="22"/>
                <w:szCs w:val="22"/>
              </w:rPr>
              <w:t>Policies and procedures related to the resolution of State complaints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D8F50C" w14:textId="77777777" w:rsidR="008A6800" w:rsidRPr="00D84E4F" w:rsidRDefault="008A6800" w:rsidP="00D84E4F">
            <w:pPr>
              <w:pStyle w:val="NormalWeb"/>
              <w:spacing w:before="120" w:beforeAutospacing="0" w:after="120" w:afterAutospacing="0"/>
              <w:rPr>
                <w:rFonts w:ascii="Century Gothic" w:hAnsi="Century Gothic" w:cs="Segoe UI Light"/>
                <w:color w:val="000000"/>
                <w:sz w:val="22"/>
                <w:szCs w:val="22"/>
              </w:rPr>
            </w:pPr>
            <w:permStart w:id="1139629513" w:edGrp="everyone"/>
            <w:permEnd w:id="1139629513"/>
          </w:p>
        </w:tc>
      </w:tr>
      <w:tr w:rsidR="00612117" w:rsidRPr="00DC3ADD" w14:paraId="2853335D"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52BCA8" w14:textId="4C3945FE" w:rsidR="00612117" w:rsidRPr="00D84E4F" w:rsidRDefault="00612117" w:rsidP="00875AF3">
            <w:pPr>
              <w:pStyle w:val="NormalWeb"/>
              <w:spacing w:before="0" w:beforeAutospacing="0" w:after="0" w:afterAutospacing="0"/>
              <w:rPr>
                <w:rFonts w:ascii="Century Gothic" w:hAnsi="Century Gothic" w:cs="Segoe UI Light"/>
                <w:color w:val="000000"/>
                <w:sz w:val="22"/>
                <w:szCs w:val="22"/>
              </w:rPr>
            </w:pPr>
            <w:r w:rsidRPr="00B94473">
              <w:rPr>
                <w:rFonts w:ascii="Century Gothic" w:hAnsi="Century Gothic" w:cs="Segoe UI Light"/>
                <w:sz w:val="22"/>
                <w:szCs w:val="22"/>
              </w:rPr>
              <w:t xml:space="preserve">Any supplemental materials or guides the State has developed to explain the State complaint process to parents and other </w:t>
            </w:r>
            <w:r w:rsidR="00006A6F">
              <w:rPr>
                <w:rFonts w:ascii="Century Gothic" w:hAnsi="Century Gothic" w:cs="Segoe UI Light"/>
                <w:sz w:val="22"/>
                <w:szCs w:val="22"/>
              </w:rPr>
              <w:t>interested parties</w:t>
            </w:r>
            <w:r w:rsidRPr="00B94473">
              <w:rPr>
                <w:rFonts w:ascii="Century Gothic" w:hAnsi="Century Gothic" w:cs="Segoe UI Light"/>
                <w:sz w:val="22"/>
                <w:szCs w:val="22"/>
              </w:rPr>
              <w:t>, including making clear that the State does not require the use of its model form to file a State complaint under IDEA</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1C5E1C" w14:textId="77777777" w:rsidR="00612117" w:rsidRPr="00D84E4F" w:rsidRDefault="00612117" w:rsidP="00875AF3">
            <w:pPr>
              <w:pStyle w:val="NormalWeb"/>
              <w:spacing w:before="120" w:beforeAutospacing="0" w:after="120" w:afterAutospacing="0"/>
              <w:rPr>
                <w:rFonts w:ascii="Century Gothic" w:hAnsi="Century Gothic" w:cs="Segoe UI Light"/>
                <w:color w:val="000000"/>
                <w:sz w:val="22"/>
                <w:szCs w:val="22"/>
              </w:rPr>
            </w:pPr>
            <w:permStart w:id="920939358" w:edGrp="everyone"/>
            <w:permEnd w:id="920939358"/>
          </w:p>
        </w:tc>
      </w:tr>
      <w:tr w:rsidR="00F217AB" w:rsidRPr="00DC3ADD" w14:paraId="44B0B93D"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BF310D" w14:textId="5977FCE1" w:rsidR="00F217AB" w:rsidRPr="00524A67" w:rsidRDefault="00F217AB" w:rsidP="00F01203">
            <w:pPr>
              <w:pStyle w:val="NormalWeb"/>
              <w:keepNext/>
              <w:spacing w:before="0" w:beforeAutospacing="0" w:after="0" w:afterAutospacing="0"/>
              <w:rPr>
                <w:rFonts w:ascii="Century Gothic" w:hAnsi="Century Gothic" w:cs="Segoe UI Light"/>
                <w:sz w:val="22"/>
                <w:szCs w:val="22"/>
              </w:rPr>
            </w:pPr>
            <w:r w:rsidRPr="00524A67">
              <w:rPr>
                <w:rFonts w:ascii="Century Gothic" w:hAnsi="Century Gothic" w:cs="Segoe UI Light"/>
                <w:sz w:val="22"/>
                <w:szCs w:val="22"/>
              </w:rPr>
              <w:lastRenderedPageBreak/>
              <w:t xml:space="preserve">Log of correspondence filed as IDEA State complaints for the </w:t>
            </w:r>
            <w:r w:rsidR="00A35661" w:rsidRPr="00B3419F">
              <w:rPr>
                <w:rFonts w:ascii="Century Gothic" w:hAnsi="Century Gothic" w:cs="Segoe UI Light"/>
                <w:color w:val="000000"/>
                <w:sz w:val="22"/>
                <w:szCs w:val="22"/>
              </w:rPr>
              <w:t>(FFY 2021, FFY 2022, FFY 2023)</w:t>
            </w:r>
            <w:r w:rsidRPr="00B019DF">
              <w:rPr>
                <w:rFonts w:ascii="Century Gothic" w:hAnsi="Century Gothic" w:cs="Segoe UI Light"/>
                <w:sz w:val="22"/>
                <w:szCs w:val="22"/>
              </w:rPr>
              <w:t>reporting periods</w:t>
            </w:r>
            <w:r w:rsidRPr="00524A67">
              <w:rPr>
                <w:rFonts w:ascii="Century Gothic" w:hAnsi="Century Gothic" w:cs="Segoe UI Light"/>
                <w:sz w:val="22"/>
                <w:szCs w:val="22"/>
              </w:rPr>
              <w:t xml:space="preserve">. </w:t>
            </w:r>
            <w:r w:rsidR="00F22019">
              <w:rPr>
                <w:rFonts w:ascii="Century Gothic" w:hAnsi="Century Gothic" w:cs="Segoe UI Light"/>
                <w:sz w:val="22"/>
                <w:szCs w:val="22"/>
              </w:rPr>
              <w:t>I</w:t>
            </w:r>
            <w:r w:rsidRPr="00524A67">
              <w:rPr>
                <w:rFonts w:ascii="Century Gothic" w:hAnsi="Century Gothic" w:cs="Segoe UI Light"/>
                <w:sz w:val="22"/>
                <w:szCs w:val="22"/>
              </w:rPr>
              <w:t xml:space="preserve">nclude the following </w:t>
            </w:r>
            <w:r>
              <w:rPr>
                <w:rFonts w:ascii="Century Gothic" w:hAnsi="Century Gothic" w:cs="Segoe UI Light"/>
                <w:sz w:val="22"/>
                <w:szCs w:val="22"/>
              </w:rPr>
              <w:t>information</w:t>
            </w:r>
            <w:r w:rsidRPr="00524A67">
              <w:rPr>
                <w:rFonts w:ascii="Century Gothic" w:hAnsi="Century Gothic" w:cs="Segoe UI Light"/>
                <w:sz w:val="22"/>
                <w:szCs w:val="22"/>
              </w:rPr>
              <w:t xml:space="preserve"> in the State’s log: </w:t>
            </w:r>
          </w:p>
          <w:p w14:paraId="770508FC" w14:textId="55ABE8F5" w:rsidR="0085568F" w:rsidRPr="00524A67" w:rsidRDefault="0085568F" w:rsidP="00F01203">
            <w:pPr>
              <w:pStyle w:val="NormalWeb"/>
              <w:keepNext/>
              <w:numPr>
                <w:ilvl w:val="0"/>
                <w:numId w:val="19"/>
              </w:numPr>
              <w:spacing w:before="0" w:beforeAutospacing="0" w:after="0" w:afterAutospacing="0"/>
              <w:rPr>
                <w:rFonts w:ascii="Century Gothic" w:hAnsi="Century Gothic" w:cs="Segoe UI Light"/>
                <w:sz w:val="22"/>
                <w:szCs w:val="22"/>
              </w:rPr>
            </w:pPr>
            <w:r w:rsidRPr="00524A67">
              <w:rPr>
                <w:rFonts w:ascii="Century Gothic" w:hAnsi="Century Gothic" w:cs="Segoe UI Light"/>
                <w:sz w:val="22"/>
                <w:szCs w:val="22"/>
              </w:rPr>
              <w:t xml:space="preserve">Date </w:t>
            </w:r>
            <w:r>
              <w:rPr>
                <w:rFonts w:ascii="Century Gothic" w:hAnsi="Century Gothic" w:cs="Segoe UI Light"/>
                <w:sz w:val="22"/>
                <w:szCs w:val="22"/>
              </w:rPr>
              <w:t>the State</w:t>
            </w:r>
            <w:r w:rsidRPr="00524A67">
              <w:rPr>
                <w:rFonts w:ascii="Century Gothic" w:hAnsi="Century Gothic" w:cs="Segoe UI Light"/>
                <w:sz w:val="22"/>
                <w:szCs w:val="22"/>
              </w:rPr>
              <w:t xml:space="preserve"> received the correspondence</w:t>
            </w:r>
          </w:p>
          <w:p w14:paraId="173697DC" w14:textId="663C429F" w:rsidR="0085568F" w:rsidRPr="00524A67" w:rsidRDefault="0085568F" w:rsidP="0085568F">
            <w:pPr>
              <w:pStyle w:val="NormalWeb"/>
              <w:numPr>
                <w:ilvl w:val="0"/>
                <w:numId w:val="19"/>
              </w:numPr>
              <w:spacing w:before="0" w:beforeAutospacing="0" w:after="0" w:afterAutospacing="0"/>
              <w:rPr>
                <w:rFonts w:ascii="Century Gothic" w:hAnsi="Century Gothic" w:cs="Segoe UI Light"/>
                <w:sz w:val="22"/>
                <w:szCs w:val="22"/>
              </w:rPr>
            </w:pPr>
            <w:r w:rsidRPr="00524A67">
              <w:rPr>
                <w:rFonts w:ascii="Century Gothic" w:hAnsi="Century Gothic" w:cs="Segoe UI Light"/>
                <w:sz w:val="22"/>
                <w:szCs w:val="22"/>
              </w:rPr>
              <w:t>Complainant type (e.g., parent, advocate, family member, the student, attorney, etc.)</w:t>
            </w:r>
          </w:p>
          <w:p w14:paraId="246C88CC" w14:textId="1F2E4EEA" w:rsidR="0085568F" w:rsidRPr="00524A67" w:rsidRDefault="0085568F" w:rsidP="0085568F">
            <w:pPr>
              <w:pStyle w:val="NormalWeb"/>
              <w:numPr>
                <w:ilvl w:val="0"/>
                <w:numId w:val="19"/>
              </w:numPr>
              <w:spacing w:before="0" w:beforeAutospacing="0" w:after="0" w:afterAutospacing="0"/>
              <w:rPr>
                <w:rFonts w:ascii="Century Gothic" w:hAnsi="Century Gothic" w:cs="Segoe UI Light"/>
                <w:sz w:val="22"/>
                <w:szCs w:val="22"/>
              </w:rPr>
            </w:pPr>
            <w:r w:rsidRPr="00524A67">
              <w:rPr>
                <w:rFonts w:ascii="Century Gothic" w:hAnsi="Century Gothic" w:cs="Segoe UI Light"/>
                <w:sz w:val="22"/>
                <w:szCs w:val="22"/>
              </w:rPr>
              <w:t xml:space="preserve">Status of the complaint (e.g., resolved, withdrawn by the complainant, dismissed by </w:t>
            </w:r>
            <w:r>
              <w:rPr>
                <w:rFonts w:ascii="Century Gothic" w:hAnsi="Century Gothic" w:cs="Segoe UI Light"/>
                <w:sz w:val="22"/>
                <w:szCs w:val="22"/>
              </w:rPr>
              <w:t>the State</w:t>
            </w:r>
            <w:r w:rsidRPr="00524A67">
              <w:rPr>
                <w:rFonts w:ascii="Century Gothic" w:hAnsi="Century Gothic" w:cs="Segoe UI Light"/>
                <w:sz w:val="22"/>
                <w:szCs w:val="22"/>
              </w:rPr>
              <w:t>, pending)</w:t>
            </w:r>
          </w:p>
          <w:p w14:paraId="72C8C496" w14:textId="2825E901" w:rsidR="0085568F" w:rsidRPr="00524A67" w:rsidRDefault="0085568F" w:rsidP="0085568F">
            <w:pPr>
              <w:pStyle w:val="NormalWeb"/>
              <w:numPr>
                <w:ilvl w:val="0"/>
                <w:numId w:val="19"/>
              </w:numPr>
              <w:spacing w:before="0" w:beforeAutospacing="0" w:after="0" w:afterAutospacing="0"/>
              <w:rPr>
                <w:rFonts w:ascii="Century Gothic" w:hAnsi="Century Gothic" w:cs="Segoe UI Light"/>
                <w:sz w:val="22"/>
                <w:szCs w:val="22"/>
              </w:rPr>
            </w:pPr>
            <w:r w:rsidRPr="00524A67">
              <w:rPr>
                <w:rFonts w:ascii="Century Gothic" w:hAnsi="Century Gothic" w:cs="Segoe UI Light"/>
                <w:sz w:val="22"/>
                <w:szCs w:val="22"/>
              </w:rPr>
              <w:t xml:space="preserve">If resolved, the date of </w:t>
            </w:r>
            <w:r>
              <w:rPr>
                <w:rFonts w:ascii="Century Gothic" w:hAnsi="Century Gothic" w:cs="Segoe UI Light"/>
                <w:sz w:val="22"/>
                <w:szCs w:val="22"/>
              </w:rPr>
              <w:t>the State</w:t>
            </w:r>
            <w:r w:rsidRPr="00524A67">
              <w:rPr>
                <w:rFonts w:ascii="Century Gothic" w:hAnsi="Century Gothic" w:cs="Segoe UI Light"/>
                <w:sz w:val="22"/>
                <w:szCs w:val="22"/>
              </w:rPr>
              <w:t>’s final decision on the allegations in the complaint</w:t>
            </w:r>
          </w:p>
          <w:p w14:paraId="1B2A9D77" w14:textId="480AEE82" w:rsidR="0085568F" w:rsidRPr="00524A67" w:rsidRDefault="0085568F" w:rsidP="0085568F">
            <w:pPr>
              <w:pStyle w:val="NormalWeb"/>
              <w:numPr>
                <w:ilvl w:val="0"/>
                <w:numId w:val="19"/>
              </w:numPr>
              <w:spacing w:before="0" w:beforeAutospacing="0" w:after="0" w:afterAutospacing="0"/>
              <w:rPr>
                <w:rFonts w:ascii="Century Gothic" w:hAnsi="Century Gothic" w:cs="Segoe UI Light"/>
                <w:sz w:val="22"/>
                <w:szCs w:val="22"/>
              </w:rPr>
            </w:pPr>
            <w:r w:rsidRPr="00524A67">
              <w:rPr>
                <w:rFonts w:ascii="Century Gothic" w:hAnsi="Century Gothic" w:cs="Segoe UI Light"/>
                <w:sz w:val="22"/>
                <w:szCs w:val="22"/>
              </w:rPr>
              <w:t>If the 60-day timeline for resolution was extended, reason for the extension</w:t>
            </w:r>
          </w:p>
          <w:p w14:paraId="08CA5E5E" w14:textId="79FACDDB" w:rsidR="0085568F" w:rsidRDefault="0085568F" w:rsidP="0085568F">
            <w:pPr>
              <w:pStyle w:val="NormalWeb"/>
              <w:numPr>
                <w:ilvl w:val="0"/>
                <w:numId w:val="19"/>
              </w:numPr>
              <w:spacing w:before="0" w:beforeAutospacing="0" w:after="0" w:afterAutospacing="0"/>
              <w:rPr>
                <w:rFonts w:ascii="Century Gothic" w:hAnsi="Century Gothic" w:cs="Segoe UI Light"/>
                <w:sz w:val="22"/>
                <w:szCs w:val="22"/>
              </w:rPr>
            </w:pPr>
            <w:r w:rsidRPr="00524A67">
              <w:rPr>
                <w:rFonts w:ascii="Century Gothic" w:hAnsi="Century Gothic" w:cs="Segoe UI Light"/>
                <w:sz w:val="22"/>
                <w:szCs w:val="22"/>
              </w:rPr>
              <w:t>If resolved, the status of any required corrective action (e.g., open, closed, not applicable)</w:t>
            </w:r>
          </w:p>
          <w:p w14:paraId="5D2F6F13" w14:textId="62697B5A" w:rsidR="00F217AB" w:rsidRPr="0085568F" w:rsidRDefault="0085568F" w:rsidP="0085568F">
            <w:pPr>
              <w:pStyle w:val="NormalWeb"/>
              <w:numPr>
                <w:ilvl w:val="0"/>
                <w:numId w:val="19"/>
              </w:numPr>
              <w:spacing w:before="0" w:beforeAutospacing="0" w:after="0" w:afterAutospacing="0"/>
              <w:rPr>
                <w:rFonts w:ascii="Century Gothic" w:hAnsi="Century Gothic" w:cs="Segoe UI Light"/>
                <w:sz w:val="22"/>
                <w:szCs w:val="22"/>
              </w:rPr>
            </w:pPr>
            <w:r w:rsidRPr="0085568F">
              <w:rPr>
                <w:rFonts w:ascii="Century Gothic" w:hAnsi="Century Gothic" w:cs="Segoe UI Light"/>
                <w:sz w:val="22"/>
                <w:szCs w:val="22"/>
              </w:rPr>
              <w:t>If dismissed by the State, the date and reason for the dismissal</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C50729" w14:textId="77777777" w:rsidR="00F217AB" w:rsidRPr="00D84E4F" w:rsidRDefault="00F217AB" w:rsidP="00875AF3">
            <w:pPr>
              <w:pStyle w:val="NormalWeb"/>
              <w:spacing w:before="120" w:beforeAutospacing="0" w:after="120" w:afterAutospacing="0"/>
              <w:rPr>
                <w:rFonts w:ascii="Century Gothic" w:hAnsi="Century Gothic" w:cs="Segoe UI Light"/>
                <w:color w:val="000000"/>
                <w:sz w:val="22"/>
                <w:szCs w:val="22"/>
              </w:rPr>
            </w:pPr>
            <w:permStart w:id="521144010" w:edGrp="everyone"/>
            <w:permEnd w:id="521144010"/>
          </w:p>
        </w:tc>
      </w:tr>
      <w:tr w:rsidR="002D48B6" w:rsidRPr="00DC3ADD" w14:paraId="0C1A27E3"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7F2C6F" w14:textId="1CA456A4" w:rsidR="002D48B6" w:rsidRPr="00D84E4F" w:rsidRDefault="00F22019" w:rsidP="00875AF3">
            <w:pPr>
              <w:pStyle w:val="NormalWeb"/>
              <w:spacing w:before="0" w:beforeAutospacing="0" w:after="0" w:afterAutospacing="0"/>
              <w:rPr>
                <w:rFonts w:ascii="Century Gothic" w:hAnsi="Century Gothic" w:cs="Segoe UI Light"/>
                <w:color w:val="000000"/>
                <w:sz w:val="22"/>
                <w:szCs w:val="22"/>
              </w:rPr>
            </w:pPr>
            <w:r>
              <w:rPr>
                <w:rFonts w:ascii="Century Gothic" w:hAnsi="Century Gothic" w:cs="Segoe UI Light"/>
                <w:color w:val="000000"/>
                <w:sz w:val="22"/>
                <w:szCs w:val="22"/>
              </w:rPr>
              <w:t>D</w:t>
            </w:r>
            <w:r w:rsidR="002D48B6" w:rsidRPr="00B94473">
              <w:rPr>
                <w:rFonts w:ascii="Century Gothic" w:hAnsi="Century Gothic" w:cs="Segoe UI Light"/>
                <w:color w:val="000000"/>
                <w:sz w:val="22"/>
                <w:szCs w:val="22"/>
              </w:rPr>
              <w:t>escription of the State’s mechanism for tracking State complaint timelines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D85AA4" w14:textId="77777777" w:rsidR="002D48B6" w:rsidRPr="00D84E4F" w:rsidRDefault="002D48B6" w:rsidP="00875AF3">
            <w:pPr>
              <w:pStyle w:val="NormalWeb"/>
              <w:spacing w:before="120" w:beforeAutospacing="0" w:after="120" w:afterAutospacing="0"/>
              <w:rPr>
                <w:rFonts w:ascii="Century Gothic" w:hAnsi="Century Gothic" w:cs="Segoe UI Light"/>
                <w:color w:val="000000"/>
                <w:sz w:val="22"/>
                <w:szCs w:val="22"/>
              </w:rPr>
            </w:pPr>
            <w:permStart w:id="1425174467" w:edGrp="everyone"/>
            <w:permEnd w:id="1425174467"/>
          </w:p>
        </w:tc>
      </w:tr>
      <w:tr w:rsidR="00050600" w:rsidRPr="00DC3ADD" w14:paraId="430DA09C" w14:textId="77777777" w:rsidTr="007B0E41">
        <w:trPr>
          <w:trHeight w:val="350"/>
        </w:trPr>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193238" w14:textId="00A14CE4" w:rsidR="00050600" w:rsidRPr="00D84E4F" w:rsidRDefault="00050600" w:rsidP="00875AF3">
            <w:pPr>
              <w:pStyle w:val="NormalWeb"/>
              <w:spacing w:before="0" w:beforeAutospacing="0" w:after="0" w:afterAutospacing="0"/>
              <w:rPr>
                <w:rFonts w:ascii="Century Gothic" w:hAnsi="Century Gothic" w:cs="Segoe UI Light"/>
                <w:color w:val="000000"/>
                <w:sz w:val="22"/>
                <w:szCs w:val="22"/>
              </w:rPr>
            </w:pPr>
            <w:r w:rsidRPr="00B94473">
              <w:rPr>
                <w:rFonts w:ascii="Century Gothic" w:hAnsi="Century Gothic" w:cs="Segoe UI Light"/>
                <w:sz w:val="22"/>
                <w:szCs w:val="22"/>
              </w:rPr>
              <w:t xml:space="preserve">Sample of prior written notice </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A86A94" w14:textId="77777777" w:rsidR="00050600" w:rsidRPr="00D84E4F" w:rsidRDefault="00050600" w:rsidP="00875AF3">
            <w:pPr>
              <w:pStyle w:val="NormalWeb"/>
              <w:spacing w:before="120" w:beforeAutospacing="0" w:after="120" w:afterAutospacing="0"/>
              <w:rPr>
                <w:rFonts w:ascii="Century Gothic" w:hAnsi="Century Gothic" w:cs="Segoe UI Light"/>
                <w:color w:val="000000"/>
                <w:sz w:val="22"/>
                <w:szCs w:val="22"/>
              </w:rPr>
            </w:pPr>
            <w:permStart w:id="1556810611" w:edGrp="everyone"/>
            <w:permEnd w:id="1556810611"/>
          </w:p>
        </w:tc>
      </w:tr>
      <w:tr w:rsidR="007B0E41" w:rsidRPr="00DC3ADD" w14:paraId="030A8C5B"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604067" w14:textId="1868C8DC" w:rsidR="007B0E41" w:rsidRPr="00D84E4F" w:rsidRDefault="00F22019" w:rsidP="00875AF3">
            <w:pPr>
              <w:pStyle w:val="NormalWeb"/>
              <w:spacing w:before="0" w:beforeAutospacing="0" w:after="0" w:afterAutospacing="0"/>
              <w:rPr>
                <w:rFonts w:ascii="Century Gothic" w:hAnsi="Century Gothic" w:cs="Segoe UI Light"/>
                <w:color w:val="000000"/>
                <w:sz w:val="22"/>
                <w:szCs w:val="22"/>
              </w:rPr>
            </w:pPr>
            <w:r>
              <w:rPr>
                <w:rFonts w:ascii="Century Gothic" w:hAnsi="Century Gothic" w:cs="Segoe UI Light"/>
                <w:color w:val="000000"/>
                <w:sz w:val="22"/>
                <w:szCs w:val="22"/>
              </w:rPr>
              <w:t>S</w:t>
            </w:r>
            <w:r w:rsidR="007B0E41" w:rsidRPr="00B94473">
              <w:rPr>
                <w:rFonts w:ascii="Century Gothic" w:hAnsi="Century Gothic" w:cs="Segoe UI Light"/>
                <w:color w:val="000000"/>
                <w:sz w:val="22"/>
                <w:szCs w:val="22"/>
              </w:rPr>
              <w:t>ample of State complaints submitted on the State’s model form</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93A414" w14:textId="77777777" w:rsidR="007B0E41" w:rsidRPr="00D84E4F" w:rsidRDefault="007B0E41" w:rsidP="00875AF3">
            <w:pPr>
              <w:pStyle w:val="NormalWeb"/>
              <w:spacing w:before="120" w:beforeAutospacing="0" w:after="120" w:afterAutospacing="0"/>
              <w:rPr>
                <w:rFonts w:ascii="Century Gothic" w:hAnsi="Century Gothic" w:cs="Segoe UI Light"/>
                <w:color w:val="000000"/>
                <w:sz w:val="22"/>
                <w:szCs w:val="22"/>
              </w:rPr>
            </w:pPr>
            <w:permStart w:id="1293818976" w:edGrp="everyone"/>
            <w:permEnd w:id="1293818976"/>
          </w:p>
        </w:tc>
      </w:tr>
      <w:tr w:rsidR="00560212" w:rsidRPr="00DC3ADD" w14:paraId="1E0E0BB5"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49AD95" w14:textId="3CCA0459" w:rsidR="00560212" w:rsidRPr="00B94473" w:rsidRDefault="00560212" w:rsidP="00875AF3">
            <w:pPr>
              <w:pStyle w:val="NormalWeb"/>
              <w:spacing w:before="0" w:beforeAutospacing="0" w:after="0" w:afterAutospacing="0"/>
              <w:rPr>
                <w:rFonts w:ascii="Century Gothic" w:hAnsi="Century Gothic" w:cs="Segoe UI Light"/>
                <w:color w:val="000000"/>
                <w:sz w:val="22"/>
                <w:szCs w:val="22"/>
              </w:rPr>
            </w:pPr>
            <w:r w:rsidRPr="001D3C3E">
              <w:rPr>
                <w:rFonts w:ascii="Century Gothic" w:hAnsi="Century Gothic" w:cs="Segoe UI Light"/>
                <w:color w:val="000000"/>
                <w:sz w:val="22"/>
                <w:szCs w:val="22"/>
              </w:rPr>
              <w:t xml:space="preserve">Evidence of </w:t>
            </w:r>
            <w:r>
              <w:rPr>
                <w:rFonts w:ascii="Century Gothic" w:hAnsi="Century Gothic" w:cs="Segoe UI Light"/>
                <w:color w:val="000000"/>
                <w:sz w:val="22"/>
                <w:szCs w:val="22"/>
              </w:rPr>
              <w:t xml:space="preserve">the State’s </w:t>
            </w:r>
            <w:r w:rsidRPr="001D3C3E">
              <w:rPr>
                <w:rFonts w:ascii="Century Gothic" w:hAnsi="Century Gothic" w:cs="Segoe UI Light"/>
                <w:color w:val="000000"/>
                <w:sz w:val="22"/>
                <w:szCs w:val="22"/>
              </w:rPr>
              <w:t>processing and resolution of State complaints (from start to finish) </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9505D9" w14:textId="77777777" w:rsidR="00560212" w:rsidRPr="00D84E4F" w:rsidRDefault="00560212" w:rsidP="00875AF3">
            <w:pPr>
              <w:pStyle w:val="NormalWeb"/>
              <w:spacing w:before="120" w:beforeAutospacing="0" w:after="120" w:afterAutospacing="0"/>
              <w:rPr>
                <w:rFonts w:ascii="Century Gothic" w:hAnsi="Century Gothic" w:cs="Segoe UI Light"/>
                <w:color w:val="000000"/>
                <w:sz w:val="22"/>
                <w:szCs w:val="22"/>
              </w:rPr>
            </w:pPr>
            <w:permStart w:id="391201856" w:edGrp="everyone"/>
            <w:permEnd w:id="391201856"/>
          </w:p>
        </w:tc>
      </w:tr>
      <w:tr w:rsidR="008E2501" w:rsidRPr="00DC3ADD" w14:paraId="7F8483EF"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1CBC68" w14:textId="26CE5E5A" w:rsidR="008E2501" w:rsidRPr="001D3C3E" w:rsidRDefault="008E2501" w:rsidP="00875AF3">
            <w:pPr>
              <w:pStyle w:val="NormalWeb"/>
              <w:spacing w:before="0" w:beforeAutospacing="0" w:after="0" w:afterAutospacing="0"/>
              <w:rPr>
                <w:rFonts w:ascii="Century Gothic" w:hAnsi="Century Gothic" w:cs="Segoe UI Light"/>
                <w:color w:val="000000"/>
                <w:sz w:val="22"/>
                <w:szCs w:val="22"/>
              </w:rPr>
            </w:pPr>
            <w:r w:rsidRPr="00B94473">
              <w:rPr>
                <w:rFonts w:ascii="Century Gothic" w:hAnsi="Century Gothic" w:cs="Segoe UI Light"/>
                <w:color w:val="000000"/>
                <w:sz w:val="22"/>
                <w:szCs w:val="22"/>
              </w:rPr>
              <w:t>Examples of correspondence that was submitted as State complaints that the SEA dismissed with the State’s response to the complainant</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74D7B8" w14:textId="77777777" w:rsidR="008E2501" w:rsidRPr="00D84E4F" w:rsidRDefault="008E2501" w:rsidP="00875AF3">
            <w:pPr>
              <w:pStyle w:val="NormalWeb"/>
              <w:spacing w:before="120" w:beforeAutospacing="0" w:after="120" w:afterAutospacing="0"/>
              <w:rPr>
                <w:rFonts w:ascii="Century Gothic" w:hAnsi="Century Gothic" w:cs="Segoe UI Light"/>
                <w:color w:val="000000"/>
                <w:sz w:val="22"/>
                <w:szCs w:val="22"/>
              </w:rPr>
            </w:pPr>
            <w:permStart w:id="618022006" w:edGrp="everyone"/>
            <w:permEnd w:id="618022006"/>
          </w:p>
        </w:tc>
      </w:tr>
      <w:tr w:rsidR="008A6800" w:rsidRPr="00DC3ADD" w14:paraId="0009A852"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E1CA0E" w14:textId="63706D02" w:rsidR="008A6800" w:rsidRPr="00D84E4F" w:rsidRDefault="008A6800" w:rsidP="00B55AAD">
            <w:pPr>
              <w:pStyle w:val="NormalWeb"/>
              <w:spacing w:before="0" w:beforeAutospacing="0" w:after="0" w:afterAutospacing="0"/>
              <w:rPr>
                <w:rFonts w:ascii="Century Gothic" w:hAnsi="Century Gothic" w:cs="Segoe UI Light"/>
                <w:color w:val="000000"/>
                <w:sz w:val="22"/>
                <w:szCs w:val="22"/>
              </w:rPr>
            </w:pPr>
            <w:r w:rsidRPr="00D84E4F">
              <w:rPr>
                <w:rFonts w:ascii="Century Gothic" w:hAnsi="Century Gothic" w:cs="Segoe UI Light"/>
                <w:color w:val="000000"/>
                <w:sz w:val="22"/>
                <w:szCs w:val="22"/>
              </w:rPr>
              <w:lastRenderedPageBreak/>
              <w:t xml:space="preserve">If available on the State website, </w:t>
            </w:r>
            <w:r>
              <w:rPr>
                <w:rFonts w:ascii="Century Gothic" w:hAnsi="Century Gothic" w:cs="Segoe UI Light"/>
                <w:color w:val="000000"/>
                <w:sz w:val="22"/>
                <w:szCs w:val="22"/>
              </w:rPr>
              <w:t>SEA</w:t>
            </w:r>
            <w:r w:rsidRPr="00D84E4F">
              <w:rPr>
                <w:rFonts w:ascii="Century Gothic" w:hAnsi="Century Gothic" w:cs="Segoe UI Light"/>
                <w:color w:val="000000"/>
                <w:sz w:val="22"/>
                <w:szCs w:val="22"/>
              </w:rPr>
              <w:t xml:space="preserve"> State complaint decisions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118435" w14:textId="77777777" w:rsidR="008A6800" w:rsidRPr="00D84E4F" w:rsidRDefault="008A6800" w:rsidP="00D84E4F">
            <w:pPr>
              <w:pStyle w:val="NormalWeb"/>
              <w:spacing w:before="120" w:beforeAutospacing="0" w:after="120" w:afterAutospacing="0"/>
              <w:rPr>
                <w:rFonts w:ascii="Century Gothic" w:hAnsi="Century Gothic" w:cs="Segoe UI Light"/>
                <w:color w:val="000000"/>
                <w:sz w:val="22"/>
                <w:szCs w:val="22"/>
              </w:rPr>
            </w:pPr>
            <w:permStart w:id="288908855" w:edGrp="everyone"/>
            <w:permEnd w:id="288908855"/>
          </w:p>
        </w:tc>
      </w:tr>
      <w:tr w:rsidR="008A6800" w:rsidRPr="00DC3ADD" w14:paraId="29D18716"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8AF4B6" w14:textId="0A6E3CD5" w:rsidR="008A6800" w:rsidRPr="00D84E4F" w:rsidRDefault="008A6800" w:rsidP="00B55AAD">
            <w:pPr>
              <w:pStyle w:val="NormalWeb"/>
              <w:spacing w:before="0" w:beforeAutospacing="0" w:after="0" w:afterAutospacing="0"/>
              <w:rPr>
                <w:rFonts w:ascii="Century Gothic" w:hAnsi="Century Gothic" w:cs="Segoe UI Light"/>
                <w:color w:val="000000"/>
                <w:sz w:val="22"/>
                <w:szCs w:val="22"/>
              </w:rPr>
            </w:pPr>
            <w:r w:rsidRPr="00564960">
              <w:rPr>
                <w:rFonts w:ascii="Century Gothic" w:hAnsi="Century Gothic" w:cs="Segoe UI Light"/>
                <w:color w:val="000000"/>
                <w:sz w:val="22"/>
                <w:szCs w:val="22"/>
              </w:rPr>
              <w:t>Any supplemental guides or Q &amp; A Documents the State has developed to provide guidance to the public related to the differences in the State complaint and due process procedures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DA8FF6" w14:textId="77777777" w:rsidR="008A6800" w:rsidRPr="00D84E4F" w:rsidRDefault="008A6800" w:rsidP="00D84E4F">
            <w:pPr>
              <w:pStyle w:val="NormalWeb"/>
              <w:spacing w:before="120" w:beforeAutospacing="0" w:after="120" w:afterAutospacing="0"/>
              <w:rPr>
                <w:rFonts w:ascii="Century Gothic" w:hAnsi="Century Gothic" w:cs="Segoe UI Light"/>
                <w:color w:val="000000"/>
                <w:sz w:val="22"/>
                <w:szCs w:val="22"/>
              </w:rPr>
            </w:pPr>
            <w:permStart w:id="1967469664" w:edGrp="everyone"/>
            <w:permEnd w:id="1967469664"/>
          </w:p>
        </w:tc>
      </w:tr>
      <w:tr w:rsidR="0037275B" w:rsidRPr="00DC3ADD" w14:paraId="2A087895" w14:textId="77777777" w:rsidTr="0037275B">
        <w:tc>
          <w:tcPr>
            <w:tcW w:w="5000" w:type="pct"/>
            <w:gridSpan w:val="2"/>
            <w:tcBorders>
              <w:top w:val="single" w:sz="8" w:space="0" w:color="A3A3A3"/>
              <w:left w:val="single" w:sz="8" w:space="0" w:color="A3A3A3"/>
              <w:bottom w:val="single" w:sz="8" w:space="0" w:color="A3A3A3"/>
              <w:right w:val="single" w:sz="8" w:space="0" w:color="A3A3A3"/>
            </w:tcBorders>
            <w:shd w:val="clear" w:color="auto" w:fill="F3D8FC"/>
            <w:tcMar>
              <w:top w:w="80" w:type="dxa"/>
              <w:left w:w="80" w:type="dxa"/>
              <w:bottom w:w="80" w:type="dxa"/>
              <w:right w:w="80" w:type="dxa"/>
            </w:tcMar>
            <w:hideMark/>
          </w:tcPr>
          <w:p w14:paraId="025C4D27" w14:textId="1908EEB6" w:rsidR="0037275B" w:rsidRPr="00D84E4F" w:rsidRDefault="0037275B" w:rsidP="0037275B">
            <w:pPr>
              <w:pStyle w:val="NormalWeb"/>
              <w:spacing w:before="120" w:beforeAutospacing="0" w:after="120" w:afterAutospacing="0"/>
              <w:jc w:val="center"/>
              <w:rPr>
                <w:rFonts w:ascii="Century Gothic" w:hAnsi="Century Gothic" w:cs="Segoe UI Light"/>
                <w:color w:val="000000"/>
                <w:sz w:val="22"/>
                <w:szCs w:val="22"/>
              </w:rPr>
            </w:pPr>
            <w:r w:rsidRPr="00B3419F">
              <w:rPr>
                <w:rFonts w:ascii="Century Gothic" w:hAnsi="Century Gothic" w:cs="Segoe UI Light"/>
                <w:b/>
                <w:bCs/>
                <w:sz w:val="22"/>
                <w:szCs w:val="22"/>
              </w:rPr>
              <w:t>Reference Documents</w:t>
            </w:r>
            <w:r w:rsidR="00AC475C">
              <w:rPr>
                <w:rFonts w:ascii="Century Gothic" w:hAnsi="Century Gothic" w:cs="Segoe UI Light"/>
                <w:b/>
                <w:bCs/>
                <w:sz w:val="22"/>
                <w:szCs w:val="22"/>
              </w:rPr>
              <w:t>/</w:t>
            </w:r>
            <w:r>
              <w:rPr>
                <w:rFonts w:ascii="Century Gothic" w:hAnsi="Century Gothic" w:cs="Segoe UI Light"/>
                <w:b/>
                <w:bCs/>
                <w:sz w:val="22"/>
                <w:szCs w:val="22"/>
              </w:rPr>
              <w:t>No State Response Required</w:t>
            </w:r>
          </w:p>
        </w:tc>
      </w:tr>
      <w:tr w:rsidR="008A6800" w:rsidRPr="00DC3ADD" w14:paraId="52130989"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C8CF3D" w14:textId="6203024E" w:rsidR="008A6800" w:rsidRPr="00D84E4F" w:rsidRDefault="008A6800" w:rsidP="00B55AAD">
            <w:pPr>
              <w:pStyle w:val="NormalWeb"/>
              <w:spacing w:before="0" w:beforeAutospacing="0" w:after="0" w:afterAutospacing="0"/>
              <w:rPr>
                <w:rFonts w:ascii="Century Gothic" w:hAnsi="Century Gothic" w:cs="Segoe UI Light"/>
                <w:color w:val="000000"/>
                <w:sz w:val="22"/>
                <w:szCs w:val="22"/>
              </w:rPr>
            </w:pPr>
            <w:r w:rsidRPr="00D84E4F">
              <w:rPr>
                <w:rFonts w:ascii="Century Gothic" w:hAnsi="Century Gothic" w:cs="Segoe UI Light"/>
                <w:color w:val="000000"/>
                <w:sz w:val="22"/>
                <w:szCs w:val="22"/>
              </w:rPr>
              <w:t>The State’s IDEA Section 618 dispute resolution data (at least 3 years’ worth of data)</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C33D49" w14:textId="77777777" w:rsidR="008A6800" w:rsidRPr="00D84E4F" w:rsidRDefault="008A6800" w:rsidP="00D84E4F">
            <w:pPr>
              <w:pStyle w:val="NormalWeb"/>
              <w:spacing w:before="120" w:beforeAutospacing="0" w:after="120" w:afterAutospacing="0"/>
              <w:rPr>
                <w:rFonts w:ascii="Century Gothic" w:hAnsi="Century Gothic" w:cs="Segoe UI Light"/>
                <w:color w:val="000000"/>
                <w:sz w:val="22"/>
                <w:szCs w:val="22"/>
              </w:rPr>
            </w:pPr>
            <w:permStart w:id="1157900412" w:edGrp="everyone"/>
            <w:permEnd w:id="1157900412"/>
          </w:p>
        </w:tc>
      </w:tr>
    </w:tbl>
    <w:p w14:paraId="0207C7D1" w14:textId="77777777" w:rsidR="00AE6F00" w:rsidRDefault="00AE6F00">
      <w:pPr>
        <w:pStyle w:val="NormalWeb"/>
        <w:spacing w:before="0" w:beforeAutospacing="0" w:after="0" w:afterAutospacing="0"/>
        <w:rPr>
          <w:rFonts w:ascii="Calibri" w:hAnsi="Calibri" w:cs="Calibri"/>
          <w:sz w:val="22"/>
          <w:szCs w:val="22"/>
        </w:rPr>
      </w:pPr>
    </w:p>
    <w:p w14:paraId="7F894D8D" w14:textId="77777777" w:rsidR="00AE6F00" w:rsidRDefault="00AE6F00">
      <w:pPr>
        <w:pStyle w:val="NormalWeb"/>
        <w:spacing w:before="0" w:beforeAutospacing="0" w:after="0" w:afterAutospacing="0"/>
        <w:rPr>
          <w:rFonts w:ascii="Calibri" w:hAnsi="Calibri" w:cs="Calibri"/>
          <w:sz w:val="22"/>
          <w:szCs w:val="22"/>
        </w:rPr>
        <w:sectPr w:rsidR="00AE6F00" w:rsidSect="00424D71">
          <w:footerReference w:type="default" r:id="rId16"/>
          <w:pgSz w:w="15840" w:h="12240" w:orient="landscape"/>
          <w:pgMar w:top="720" w:right="720" w:bottom="720" w:left="720" w:header="360" w:footer="360" w:gutter="0"/>
          <w:cols w:space="720"/>
          <w:docGrid w:linePitch="360"/>
        </w:sectPr>
      </w:pPr>
    </w:p>
    <w:p w14:paraId="51711601" w14:textId="77777777" w:rsidR="00AE6F00" w:rsidRPr="00AE6F00" w:rsidRDefault="00AE6F00" w:rsidP="00AE6F00">
      <w:pPr>
        <w:pStyle w:val="Heading1"/>
        <w:ind w:firstLine="0"/>
        <w:rPr>
          <w:rFonts w:ascii="Century Gothic" w:hAnsi="Century Gothic"/>
        </w:rPr>
      </w:pPr>
      <w:bookmarkStart w:id="7" w:name="_Toc163567878"/>
      <w:r>
        <w:rPr>
          <w:rFonts w:ascii="Century Gothic" w:hAnsi="Century Gothic"/>
        </w:rPr>
        <w:lastRenderedPageBreak/>
        <w:t>Dispute Resolution: Due Process</w:t>
      </w:r>
      <w:bookmarkEnd w:id="7"/>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13"/>
        <w:gridCol w:w="8867"/>
      </w:tblGrid>
      <w:tr w:rsidR="00AE6F00" w:rsidRPr="00DC3ADD" w14:paraId="17FFD23E" w14:textId="77777777" w:rsidTr="00F01203">
        <w:trPr>
          <w:tblHeader/>
        </w:trPr>
        <w:tc>
          <w:tcPr>
            <w:tcW w:w="1917" w:type="pct"/>
            <w:tcBorders>
              <w:top w:val="single" w:sz="8" w:space="0" w:color="A3A3A3"/>
              <w:left w:val="single" w:sz="8" w:space="0" w:color="A3A3A3"/>
              <w:bottom w:val="single" w:sz="8" w:space="0" w:color="A3A3A3"/>
              <w:right w:val="single" w:sz="8" w:space="0" w:color="A3A3A3"/>
            </w:tcBorders>
            <w:shd w:val="clear" w:color="auto" w:fill="D5B5E5"/>
            <w:tcMar>
              <w:top w:w="80" w:type="dxa"/>
              <w:left w:w="80" w:type="dxa"/>
              <w:bottom w:w="80" w:type="dxa"/>
              <w:right w:w="80" w:type="dxa"/>
            </w:tcMar>
            <w:vAlign w:val="bottom"/>
            <w:hideMark/>
          </w:tcPr>
          <w:p w14:paraId="7A6617F9" w14:textId="77777777" w:rsidR="00AE6F00" w:rsidRPr="00727E2D" w:rsidRDefault="00AE6F00" w:rsidP="00F01203">
            <w:pPr>
              <w:pStyle w:val="NormalWeb"/>
              <w:spacing w:before="0" w:beforeAutospacing="0" w:after="0" w:afterAutospacing="0"/>
              <w:rPr>
                <w:rFonts w:ascii="Century Gothic" w:hAnsi="Century Gothic" w:cs="Segoe UI Light"/>
                <w:color w:val="000000"/>
              </w:rPr>
            </w:pPr>
            <w:r w:rsidRPr="00727E2D">
              <w:rPr>
                <w:rFonts w:ascii="Century Gothic" w:hAnsi="Century Gothic" w:cs="Segoe UI Light"/>
                <w:b/>
                <w:bCs/>
                <w:color w:val="000000"/>
              </w:rPr>
              <w:t>Due Process Complaints</w:t>
            </w:r>
          </w:p>
        </w:tc>
        <w:tc>
          <w:tcPr>
            <w:tcW w:w="3083" w:type="pct"/>
            <w:tcBorders>
              <w:top w:val="single" w:sz="8" w:space="0" w:color="A3A3A3"/>
              <w:left w:val="single" w:sz="8" w:space="0" w:color="A3A3A3"/>
              <w:bottom w:val="single" w:sz="8" w:space="0" w:color="A3A3A3"/>
              <w:right w:val="single" w:sz="8" w:space="0" w:color="A3A3A3"/>
            </w:tcBorders>
            <w:shd w:val="clear" w:color="auto" w:fill="D5B5E5"/>
            <w:tcMar>
              <w:top w:w="80" w:type="dxa"/>
              <w:left w:w="80" w:type="dxa"/>
              <w:bottom w:w="80" w:type="dxa"/>
              <w:right w:w="80" w:type="dxa"/>
            </w:tcMar>
            <w:vAlign w:val="bottom"/>
            <w:hideMark/>
          </w:tcPr>
          <w:p w14:paraId="39B2B613" w14:textId="55A47819" w:rsidR="00AE6F00" w:rsidRPr="00727E2D" w:rsidRDefault="008519A0" w:rsidP="00F01203">
            <w:pPr>
              <w:pStyle w:val="NormalWeb"/>
              <w:spacing w:before="0" w:beforeAutospacing="0" w:after="0" w:afterAutospacing="0"/>
              <w:rPr>
                <w:rFonts w:ascii="Century Gothic" w:hAnsi="Century Gothic" w:cs="Segoe UI Light"/>
                <w:color w:val="000000"/>
              </w:rPr>
            </w:pPr>
            <w:r w:rsidRPr="002C77DE">
              <w:rPr>
                <w:rFonts w:ascii="Century Gothic" w:hAnsi="Century Gothic" w:cs="Segoe UI Light"/>
                <w:b/>
                <w:bCs/>
                <w:color w:val="000000"/>
              </w:rPr>
              <w:t xml:space="preserve">Name of Document uploaded (with link to SharePoint file/folder), link to </w:t>
            </w:r>
            <w:r>
              <w:rPr>
                <w:rFonts w:ascii="Century Gothic" w:hAnsi="Century Gothic" w:cs="Segoe UI Light"/>
                <w:b/>
                <w:bCs/>
                <w:color w:val="000000"/>
              </w:rPr>
              <w:t>location</w:t>
            </w:r>
            <w:r w:rsidRPr="002C77DE">
              <w:rPr>
                <w:rFonts w:ascii="Century Gothic" w:hAnsi="Century Gothic" w:cs="Segoe UI Light"/>
                <w:b/>
                <w:bCs/>
                <w:color w:val="000000"/>
              </w:rPr>
              <w:t xml:space="preserve"> on State website, or indicate “Not Applicable” </w:t>
            </w:r>
          </w:p>
        </w:tc>
      </w:tr>
      <w:tr w:rsidR="008A6800" w:rsidRPr="00DC3ADD" w14:paraId="2B8A8FC2"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C0D270" w14:textId="5A471834" w:rsidR="008A6800" w:rsidRPr="008D5DA1" w:rsidRDefault="008A6800" w:rsidP="00796181">
            <w:pPr>
              <w:pStyle w:val="NormalWeb"/>
              <w:spacing w:before="0" w:beforeAutospacing="0" w:after="0" w:afterAutospacing="0"/>
              <w:rPr>
                <w:rFonts w:ascii="Century Gothic" w:hAnsi="Century Gothic" w:cs="Segoe UI Light"/>
                <w:color w:val="000000"/>
                <w:sz w:val="22"/>
                <w:szCs w:val="22"/>
              </w:rPr>
            </w:pPr>
            <w:r w:rsidRPr="00727E2D">
              <w:rPr>
                <w:rFonts w:ascii="Century Gothic" w:hAnsi="Century Gothic" w:cs="Segoe UI Light"/>
                <w:color w:val="000000"/>
                <w:sz w:val="22"/>
                <w:szCs w:val="22"/>
              </w:rPr>
              <w:t>Procedural safeguards notice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55FAFE" w14:textId="77777777" w:rsidR="008A6800" w:rsidRPr="00727E2D" w:rsidRDefault="008A6800" w:rsidP="00727E2D">
            <w:pPr>
              <w:pStyle w:val="NormalWeb"/>
              <w:spacing w:before="120" w:beforeAutospacing="0" w:after="120" w:afterAutospacing="0"/>
              <w:rPr>
                <w:rFonts w:ascii="Century Gothic" w:hAnsi="Century Gothic" w:cs="Segoe UI Light"/>
                <w:color w:val="000000"/>
                <w:sz w:val="22"/>
                <w:szCs w:val="22"/>
              </w:rPr>
            </w:pPr>
            <w:permStart w:id="1232237687" w:edGrp="everyone"/>
            <w:permEnd w:id="1232237687"/>
          </w:p>
        </w:tc>
      </w:tr>
      <w:tr w:rsidR="00637666" w:rsidRPr="00DC3ADD" w14:paraId="59EB9414"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CE20D5" w14:textId="63931A3F" w:rsidR="00637666" w:rsidRPr="00727E2D" w:rsidRDefault="00400F06" w:rsidP="00796181">
            <w:pPr>
              <w:pStyle w:val="NormalWeb"/>
              <w:spacing w:before="0" w:beforeAutospacing="0" w:after="0" w:afterAutospacing="0"/>
              <w:rPr>
                <w:rFonts w:ascii="Century Gothic" w:hAnsi="Century Gothic" w:cs="Segoe UI Light"/>
                <w:color w:val="000000"/>
                <w:sz w:val="22"/>
                <w:szCs w:val="22"/>
              </w:rPr>
            </w:pPr>
            <w:r w:rsidRPr="008D5DA1">
              <w:rPr>
                <w:rFonts w:ascii="Century Gothic" w:hAnsi="Century Gothic" w:cs="Segoe UI Light"/>
                <w:color w:val="000000"/>
                <w:sz w:val="22"/>
                <w:szCs w:val="22"/>
              </w:rPr>
              <w:t>Description of how the due process system is established in the State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CE5DA6" w14:textId="77777777" w:rsidR="00637666" w:rsidRPr="00727E2D" w:rsidRDefault="00637666" w:rsidP="00727E2D">
            <w:pPr>
              <w:pStyle w:val="NormalWeb"/>
              <w:spacing w:before="120" w:beforeAutospacing="0" w:after="120" w:afterAutospacing="0"/>
              <w:rPr>
                <w:rFonts w:ascii="Century Gothic" w:hAnsi="Century Gothic" w:cs="Segoe UI Light"/>
                <w:color w:val="000000"/>
                <w:sz w:val="22"/>
                <w:szCs w:val="22"/>
              </w:rPr>
            </w:pPr>
            <w:permStart w:id="740122134" w:edGrp="everyone"/>
            <w:permEnd w:id="740122134"/>
          </w:p>
        </w:tc>
      </w:tr>
      <w:tr w:rsidR="00EA53D8" w:rsidRPr="00DC3ADD" w14:paraId="6FF4AACF"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D24C6A" w14:textId="280B1C47" w:rsidR="00EA53D8" w:rsidRPr="008D5DA1" w:rsidRDefault="00EA53D8" w:rsidP="00B55AAD">
            <w:pPr>
              <w:pStyle w:val="NormalWeb"/>
              <w:spacing w:before="0" w:beforeAutospacing="0" w:after="0" w:afterAutospacing="0"/>
              <w:rPr>
                <w:rFonts w:ascii="Century Gothic" w:hAnsi="Century Gothic" w:cs="Segoe UI Light"/>
                <w:color w:val="000000"/>
                <w:sz w:val="22"/>
                <w:szCs w:val="22"/>
              </w:rPr>
            </w:pPr>
            <w:r w:rsidRPr="008D5DA1">
              <w:rPr>
                <w:rFonts w:ascii="Century Gothic" w:hAnsi="Century Gothic" w:cs="Segoe UI Light"/>
                <w:color w:val="000000"/>
                <w:sz w:val="22"/>
                <w:szCs w:val="22"/>
              </w:rPr>
              <w:t xml:space="preserve">State-imposed </w:t>
            </w:r>
            <w:r w:rsidR="00BB1D10">
              <w:rPr>
                <w:rFonts w:ascii="Century Gothic" w:hAnsi="Century Gothic" w:cs="Segoe UI Light"/>
                <w:color w:val="000000"/>
                <w:sz w:val="22"/>
                <w:szCs w:val="22"/>
              </w:rPr>
              <w:t>rules, regulations</w:t>
            </w:r>
            <w:r w:rsidR="00AC475C">
              <w:rPr>
                <w:rFonts w:ascii="Century Gothic" w:hAnsi="Century Gothic" w:cs="Segoe UI Light"/>
                <w:color w:val="000000"/>
                <w:sz w:val="22"/>
                <w:szCs w:val="22"/>
              </w:rPr>
              <w:t>,</w:t>
            </w:r>
            <w:r w:rsidR="00BB1D10">
              <w:rPr>
                <w:rFonts w:ascii="Century Gothic" w:hAnsi="Century Gothic" w:cs="Segoe UI Light"/>
                <w:color w:val="000000"/>
                <w:sz w:val="22"/>
                <w:szCs w:val="22"/>
              </w:rPr>
              <w:t xml:space="preserve"> or </w:t>
            </w:r>
            <w:r w:rsidRPr="008D5DA1">
              <w:rPr>
                <w:rFonts w:ascii="Century Gothic" w:hAnsi="Century Gothic" w:cs="Segoe UI Light"/>
                <w:color w:val="000000"/>
                <w:sz w:val="22"/>
                <w:szCs w:val="22"/>
              </w:rPr>
              <w:t>requirements for the State’s due process system</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CA3F8C" w14:textId="77777777" w:rsidR="00EA53D8" w:rsidRPr="00727E2D" w:rsidRDefault="00EA53D8" w:rsidP="00727E2D">
            <w:pPr>
              <w:pStyle w:val="NormalWeb"/>
              <w:spacing w:before="120" w:beforeAutospacing="0" w:after="120" w:afterAutospacing="0"/>
              <w:rPr>
                <w:rFonts w:ascii="Century Gothic" w:hAnsi="Century Gothic" w:cs="Segoe UI Light"/>
                <w:color w:val="000000"/>
                <w:sz w:val="22"/>
                <w:szCs w:val="22"/>
              </w:rPr>
            </w:pPr>
            <w:permStart w:id="2140079904" w:edGrp="everyone"/>
            <w:permEnd w:id="2140079904"/>
          </w:p>
        </w:tc>
      </w:tr>
      <w:tr w:rsidR="008A6800" w:rsidRPr="00DC3ADD" w14:paraId="0044AA64"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F1CF26" w14:textId="16723BED" w:rsidR="008A6800" w:rsidRPr="008D5DA1" w:rsidRDefault="008A6800" w:rsidP="00B55AAD">
            <w:pPr>
              <w:pStyle w:val="NormalWeb"/>
              <w:spacing w:before="0" w:beforeAutospacing="0" w:after="0" w:afterAutospacing="0"/>
              <w:rPr>
                <w:rFonts w:ascii="Century Gothic" w:hAnsi="Century Gothic" w:cs="Segoe UI Light"/>
                <w:color w:val="000000"/>
                <w:sz w:val="22"/>
                <w:szCs w:val="22"/>
              </w:rPr>
            </w:pPr>
            <w:r w:rsidRPr="00727E2D">
              <w:rPr>
                <w:rFonts w:ascii="Century Gothic" w:hAnsi="Century Gothic" w:cs="Segoe UI Light"/>
                <w:color w:val="000000"/>
                <w:sz w:val="22"/>
                <w:szCs w:val="22"/>
              </w:rPr>
              <w:t>Model forms for due process complaints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A49DC1" w14:textId="77777777" w:rsidR="008A6800" w:rsidRPr="00727E2D" w:rsidRDefault="008A6800" w:rsidP="00727E2D">
            <w:pPr>
              <w:pStyle w:val="NormalWeb"/>
              <w:spacing w:before="120" w:beforeAutospacing="0" w:after="120" w:afterAutospacing="0"/>
              <w:rPr>
                <w:rFonts w:ascii="Century Gothic" w:hAnsi="Century Gothic" w:cs="Segoe UI Light"/>
                <w:color w:val="000000"/>
                <w:sz w:val="22"/>
                <w:szCs w:val="22"/>
              </w:rPr>
            </w:pPr>
            <w:permStart w:id="1313893034" w:edGrp="everyone"/>
            <w:permEnd w:id="1313893034"/>
          </w:p>
        </w:tc>
      </w:tr>
      <w:tr w:rsidR="008A6800" w:rsidRPr="00DC3ADD" w14:paraId="56494517"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49776D" w14:textId="0936EFF0" w:rsidR="008A6800" w:rsidRPr="008D5DA1" w:rsidRDefault="008A6800" w:rsidP="008A6800">
            <w:pPr>
              <w:pStyle w:val="NormalWeb"/>
              <w:spacing w:before="0" w:beforeAutospacing="0" w:after="0" w:afterAutospacing="0"/>
              <w:rPr>
                <w:rFonts w:ascii="Century Gothic" w:hAnsi="Century Gothic" w:cs="Segoe UI Light"/>
                <w:color w:val="000000"/>
                <w:sz w:val="22"/>
                <w:szCs w:val="22"/>
              </w:rPr>
            </w:pPr>
            <w:r w:rsidRPr="00727E2D">
              <w:rPr>
                <w:rFonts w:ascii="Century Gothic" w:hAnsi="Century Gothic" w:cs="Segoe UI Light"/>
                <w:color w:val="000000"/>
                <w:sz w:val="22"/>
                <w:szCs w:val="22"/>
              </w:rPr>
              <w:t xml:space="preserve">Policies and procedures related to due process </w:t>
            </w:r>
            <w:r w:rsidR="00941346">
              <w:rPr>
                <w:rFonts w:ascii="Century Gothic" w:hAnsi="Century Gothic" w:cs="Segoe UI Light"/>
                <w:color w:val="000000"/>
                <w:sz w:val="22"/>
                <w:szCs w:val="22"/>
              </w:rPr>
              <w:t>complaints and hearings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776ACE"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1075389213" w:edGrp="everyone"/>
            <w:permEnd w:id="1075389213"/>
          </w:p>
        </w:tc>
      </w:tr>
      <w:tr w:rsidR="008A6800" w:rsidRPr="00DC3ADD" w14:paraId="3F09B922"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95AB72" w14:textId="775CFFB2" w:rsidR="008A6800" w:rsidRPr="00727E2D" w:rsidRDefault="008A6800" w:rsidP="008A6800">
            <w:pPr>
              <w:pStyle w:val="NormalWeb"/>
              <w:spacing w:before="0" w:beforeAutospacing="0" w:after="0" w:afterAutospacing="0"/>
              <w:rPr>
                <w:rFonts w:ascii="Century Gothic" w:hAnsi="Century Gothic" w:cs="Segoe UI Light"/>
                <w:color w:val="000000"/>
                <w:sz w:val="22"/>
                <w:szCs w:val="22"/>
              </w:rPr>
            </w:pPr>
            <w:r w:rsidRPr="008D5DA1">
              <w:rPr>
                <w:rFonts w:ascii="Century Gothic" w:hAnsi="Century Gothic" w:cs="Segoe UI Light"/>
                <w:color w:val="000000"/>
                <w:sz w:val="22"/>
                <w:szCs w:val="22"/>
              </w:rPr>
              <w:t>Outline of the State’s process for resolving IDEA due process complaints, including assigned roles and responsibilities, including financial responsibility for costs associated with the due process hearing</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DF27E1"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1366896885" w:edGrp="everyone"/>
            <w:permEnd w:id="1366896885"/>
          </w:p>
        </w:tc>
      </w:tr>
      <w:tr w:rsidR="008A6800" w:rsidRPr="00DC3ADD" w14:paraId="46235F41"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A8B7D5" w14:textId="556BC235" w:rsidR="008A6800" w:rsidRPr="00727E2D" w:rsidRDefault="008A6800" w:rsidP="008A6800">
            <w:pPr>
              <w:pStyle w:val="NormalWeb"/>
              <w:spacing w:before="0" w:beforeAutospacing="0" w:after="0" w:afterAutospacing="0"/>
              <w:rPr>
                <w:rFonts w:ascii="Century Gothic" w:hAnsi="Century Gothic" w:cs="Segoe UI Light"/>
                <w:color w:val="000000"/>
                <w:sz w:val="22"/>
                <w:szCs w:val="22"/>
              </w:rPr>
            </w:pPr>
            <w:r w:rsidRPr="008D5DA1">
              <w:rPr>
                <w:rFonts w:ascii="Century Gothic" w:hAnsi="Century Gothic" w:cs="Segoe UI Light"/>
                <w:sz w:val="22"/>
                <w:szCs w:val="22"/>
              </w:rPr>
              <w:t>Memorand</w:t>
            </w:r>
            <w:r>
              <w:rPr>
                <w:rFonts w:ascii="Century Gothic" w:hAnsi="Century Gothic" w:cs="Segoe UI Light"/>
                <w:sz w:val="22"/>
                <w:szCs w:val="22"/>
              </w:rPr>
              <w:t>a</w:t>
            </w:r>
            <w:r w:rsidRPr="008D5DA1">
              <w:rPr>
                <w:rFonts w:ascii="Century Gothic" w:hAnsi="Century Gothic" w:cs="Segoe UI Light"/>
                <w:sz w:val="22"/>
                <w:szCs w:val="22"/>
              </w:rPr>
              <w:t xml:space="preserve"> of Understanding, contracts, or other documents executed between the State and any entity responsible for implementing the IDEA’s due process hearing requirements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A14D69"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987980711" w:edGrp="everyone"/>
            <w:permEnd w:id="987980711"/>
          </w:p>
        </w:tc>
      </w:tr>
      <w:tr w:rsidR="008A6800" w:rsidRPr="00DC3ADD" w14:paraId="6B0D7B0F"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A41F84" w14:textId="7F36DE77" w:rsidR="008A6800" w:rsidRPr="008D5DA1" w:rsidRDefault="008A6800" w:rsidP="008A6800">
            <w:pPr>
              <w:pStyle w:val="NormalWeb"/>
              <w:spacing w:before="0" w:beforeAutospacing="0" w:after="0" w:afterAutospacing="0"/>
              <w:rPr>
                <w:rFonts w:ascii="Century Gothic" w:hAnsi="Century Gothic" w:cs="Segoe UI Light"/>
                <w:sz w:val="22"/>
                <w:szCs w:val="22"/>
              </w:rPr>
            </w:pPr>
            <w:r w:rsidRPr="008D5DA1">
              <w:rPr>
                <w:rFonts w:ascii="Century Gothic" w:hAnsi="Century Gothic" w:cs="Segoe UI Light"/>
                <w:color w:val="000000"/>
                <w:sz w:val="22"/>
                <w:szCs w:val="22"/>
              </w:rPr>
              <w:t>Evidence of the State’s processing, and resolution of, due process complaints (from start to finish) </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59CCAB"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146561606" w:edGrp="everyone"/>
            <w:permEnd w:id="146561606"/>
          </w:p>
        </w:tc>
      </w:tr>
      <w:tr w:rsidR="008A6800" w:rsidRPr="00DC3ADD" w14:paraId="22C6EA48"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579144" w14:textId="44167EBC" w:rsidR="008A6800" w:rsidRPr="00727E2D" w:rsidRDefault="008A6800" w:rsidP="008A6800">
            <w:pPr>
              <w:pStyle w:val="NormalWeb"/>
              <w:spacing w:before="0" w:beforeAutospacing="0" w:after="0" w:afterAutospacing="0"/>
              <w:rPr>
                <w:rFonts w:ascii="Century Gothic" w:hAnsi="Century Gothic" w:cs="Segoe UI Light"/>
                <w:color w:val="000000"/>
                <w:sz w:val="22"/>
                <w:szCs w:val="22"/>
              </w:rPr>
            </w:pPr>
            <w:r w:rsidRPr="00727E2D">
              <w:rPr>
                <w:rFonts w:ascii="Century Gothic" w:hAnsi="Century Gothic" w:cs="Segoe UI Light"/>
                <w:color w:val="000000"/>
                <w:sz w:val="22"/>
                <w:szCs w:val="22"/>
              </w:rPr>
              <w:t xml:space="preserve">If available on the State website, </w:t>
            </w:r>
            <w:r>
              <w:rPr>
                <w:rFonts w:ascii="Century Gothic" w:hAnsi="Century Gothic" w:cs="Segoe UI Light"/>
                <w:color w:val="000000"/>
                <w:sz w:val="22"/>
                <w:szCs w:val="22"/>
              </w:rPr>
              <w:t>SEA</w:t>
            </w:r>
            <w:r w:rsidRPr="00727E2D">
              <w:rPr>
                <w:rFonts w:ascii="Century Gothic" w:hAnsi="Century Gothic" w:cs="Segoe UI Light"/>
                <w:color w:val="000000"/>
                <w:sz w:val="22"/>
                <w:szCs w:val="22"/>
              </w:rPr>
              <w:t xml:space="preserve"> due process hearing decisions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6CC4CD"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541732360" w:edGrp="everyone"/>
            <w:permEnd w:id="541732360"/>
          </w:p>
        </w:tc>
      </w:tr>
      <w:tr w:rsidR="008A6800" w:rsidRPr="00DC3ADD" w14:paraId="32FEC75E"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83D718" w14:textId="48F624CB" w:rsidR="008A6800" w:rsidRPr="008D5DA1" w:rsidRDefault="008A6800" w:rsidP="008A6800">
            <w:pPr>
              <w:pStyle w:val="NormalWeb"/>
              <w:spacing w:before="0" w:beforeAutospacing="0" w:after="0" w:afterAutospacing="0"/>
              <w:rPr>
                <w:rFonts w:ascii="Century Gothic" w:hAnsi="Century Gothic" w:cs="Segoe UI Light"/>
                <w:color w:val="000000"/>
                <w:sz w:val="22"/>
                <w:szCs w:val="22"/>
              </w:rPr>
            </w:pPr>
            <w:r w:rsidRPr="00727E2D">
              <w:rPr>
                <w:rFonts w:ascii="Century Gothic" w:hAnsi="Century Gothic" w:cs="Segoe UI Light"/>
                <w:color w:val="000000"/>
                <w:sz w:val="22"/>
                <w:szCs w:val="22"/>
              </w:rPr>
              <w:t xml:space="preserve">Any supplemental guides or Q &amp; A Documents the State has developed to provide guidance to </w:t>
            </w:r>
            <w:r>
              <w:rPr>
                <w:rFonts w:ascii="Century Gothic" w:hAnsi="Century Gothic" w:cs="Segoe UI Light"/>
                <w:color w:val="000000"/>
                <w:sz w:val="22"/>
                <w:szCs w:val="22"/>
              </w:rPr>
              <w:t>the public</w:t>
            </w:r>
            <w:r w:rsidRPr="00727E2D">
              <w:rPr>
                <w:rFonts w:ascii="Century Gothic" w:hAnsi="Century Gothic" w:cs="Segoe UI Light"/>
                <w:color w:val="000000"/>
                <w:sz w:val="22"/>
                <w:szCs w:val="22"/>
              </w:rPr>
              <w:t xml:space="preserve"> related to dispute resolution activities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DF8503"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1169696238" w:edGrp="everyone"/>
            <w:permEnd w:id="1169696238"/>
          </w:p>
        </w:tc>
      </w:tr>
      <w:tr w:rsidR="008A6800" w:rsidRPr="00DC3ADD" w14:paraId="16464D63"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8B8188" w14:textId="40A3D31E" w:rsidR="008A6800" w:rsidRPr="008D5DA1" w:rsidRDefault="008A6800" w:rsidP="008A6800">
            <w:pPr>
              <w:pStyle w:val="NormalWeb"/>
              <w:spacing w:before="0" w:beforeAutospacing="0" w:after="0" w:afterAutospacing="0"/>
              <w:rPr>
                <w:rFonts w:ascii="Century Gothic" w:hAnsi="Century Gothic" w:cs="Segoe UI Light"/>
                <w:color w:val="000000"/>
                <w:sz w:val="22"/>
                <w:szCs w:val="22"/>
              </w:rPr>
            </w:pPr>
            <w:r>
              <w:rPr>
                <w:rFonts w:ascii="Century Gothic" w:hAnsi="Century Gothic" w:cs="Segoe UI Light"/>
                <w:color w:val="000000"/>
                <w:sz w:val="22"/>
                <w:szCs w:val="22"/>
              </w:rPr>
              <w:lastRenderedPageBreak/>
              <w:t>Training</w:t>
            </w:r>
            <w:r w:rsidRPr="00727E2D">
              <w:rPr>
                <w:rFonts w:ascii="Century Gothic" w:hAnsi="Century Gothic" w:cs="Segoe UI Light"/>
                <w:color w:val="000000"/>
                <w:sz w:val="22"/>
                <w:szCs w:val="22"/>
              </w:rPr>
              <w:t xml:space="preserve"> provided to hearing officers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F4FACD"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886659265" w:edGrp="everyone"/>
            <w:permEnd w:id="886659265"/>
          </w:p>
        </w:tc>
      </w:tr>
      <w:tr w:rsidR="008A6800" w:rsidRPr="00DC3ADD" w14:paraId="5F05F6A8"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E8359A" w14:textId="5716E2A8" w:rsidR="008A6800" w:rsidRPr="00727E2D" w:rsidRDefault="008A6800" w:rsidP="008A6800">
            <w:pPr>
              <w:pStyle w:val="NormalWeb"/>
              <w:spacing w:before="0" w:beforeAutospacing="0" w:after="0" w:afterAutospacing="0"/>
              <w:rPr>
                <w:rFonts w:ascii="Century Gothic" w:hAnsi="Century Gothic" w:cs="Segoe UI Light"/>
                <w:color w:val="000000"/>
                <w:sz w:val="22"/>
                <w:szCs w:val="22"/>
              </w:rPr>
            </w:pPr>
            <w:r w:rsidRPr="008D5DA1">
              <w:rPr>
                <w:rFonts w:ascii="Century Gothic" w:hAnsi="Century Gothic" w:cs="Segoe UI Light"/>
                <w:color w:val="000000"/>
                <w:sz w:val="22"/>
                <w:szCs w:val="22"/>
              </w:rPr>
              <w:t xml:space="preserve">MOU or other agreement between </w:t>
            </w:r>
            <w:r>
              <w:rPr>
                <w:rFonts w:ascii="Century Gothic" w:hAnsi="Century Gothic" w:cs="Segoe UI Light"/>
                <w:sz w:val="22"/>
                <w:szCs w:val="22"/>
              </w:rPr>
              <w:t>the State</w:t>
            </w:r>
            <w:r w:rsidRPr="00524A67">
              <w:rPr>
                <w:rFonts w:ascii="Century Gothic" w:hAnsi="Century Gothic" w:cs="Segoe UI Light"/>
                <w:sz w:val="22"/>
                <w:szCs w:val="22"/>
              </w:rPr>
              <w:t xml:space="preserve"> </w:t>
            </w:r>
            <w:r w:rsidRPr="008D5DA1">
              <w:rPr>
                <w:rFonts w:ascii="Century Gothic" w:hAnsi="Century Gothic" w:cs="Segoe UI Light"/>
                <w:color w:val="000000"/>
                <w:sz w:val="22"/>
                <w:szCs w:val="22"/>
              </w:rPr>
              <w:t>and hearing officers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5D4AA8"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1819106829" w:edGrp="everyone"/>
            <w:permEnd w:id="1819106829"/>
          </w:p>
        </w:tc>
      </w:tr>
      <w:tr w:rsidR="008A6800" w:rsidRPr="00DC3ADD" w14:paraId="5560659D"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A01B19" w14:textId="77777777" w:rsidR="008A6800" w:rsidRDefault="008A6800" w:rsidP="00546625">
            <w:pPr>
              <w:pStyle w:val="NormalWeb"/>
              <w:spacing w:before="0" w:beforeAutospacing="0" w:after="0" w:afterAutospacing="0"/>
              <w:rPr>
                <w:rFonts w:ascii="Century Gothic" w:hAnsi="Century Gothic" w:cs="Segoe UI Light"/>
                <w:color w:val="000000"/>
                <w:sz w:val="22"/>
                <w:szCs w:val="22"/>
              </w:rPr>
            </w:pPr>
            <w:r w:rsidRPr="008A6800">
              <w:rPr>
                <w:rFonts w:ascii="Century Gothic" w:hAnsi="Century Gothic" w:cs="Segoe UI Light"/>
                <w:color w:val="000000"/>
                <w:sz w:val="22"/>
                <w:szCs w:val="22"/>
              </w:rPr>
              <w:t xml:space="preserve">Description of how the State’s due process system is established in the State under a one-tier system, if applicable: </w:t>
            </w:r>
          </w:p>
          <w:p w14:paraId="0DB50075" w14:textId="1BDF4D2B" w:rsidR="008A6800" w:rsidRPr="008D5DA1" w:rsidRDefault="008A6800" w:rsidP="00546625">
            <w:pPr>
              <w:pStyle w:val="NormalWeb"/>
              <w:numPr>
                <w:ilvl w:val="0"/>
                <w:numId w:val="41"/>
              </w:numPr>
              <w:spacing w:before="0" w:beforeAutospacing="0" w:after="0" w:afterAutospacing="0"/>
              <w:rPr>
                <w:rFonts w:ascii="Century Gothic" w:hAnsi="Century Gothic" w:cs="Segoe UI Light"/>
                <w:color w:val="000000"/>
                <w:sz w:val="22"/>
                <w:szCs w:val="22"/>
              </w:rPr>
            </w:pPr>
            <w:r w:rsidRPr="008A6800">
              <w:rPr>
                <w:rFonts w:ascii="Century Gothic" w:hAnsi="Century Gothic" w:cs="Segoe UI Light"/>
                <w:color w:val="000000"/>
                <w:sz w:val="22"/>
                <w:szCs w:val="22"/>
              </w:rPr>
              <w:t>Hearing is conducted by the SEA</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DF377B"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921698418" w:edGrp="everyone"/>
            <w:permEnd w:id="921698418"/>
          </w:p>
        </w:tc>
      </w:tr>
      <w:tr w:rsidR="008A6800" w:rsidRPr="00DC3ADD" w14:paraId="5E709D68"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02AD2E" w14:textId="77777777" w:rsidR="008A6800" w:rsidRPr="00A2306C" w:rsidRDefault="008A6800" w:rsidP="00546625">
            <w:pPr>
              <w:textAlignment w:val="center"/>
              <w:rPr>
                <w:rFonts w:ascii="Century Gothic" w:hAnsi="Century Gothic" w:cs="Segoe UI Light"/>
                <w:sz w:val="22"/>
                <w:szCs w:val="22"/>
              </w:rPr>
            </w:pPr>
            <w:r>
              <w:rPr>
                <w:rFonts w:ascii="Century Gothic" w:hAnsi="Century Gothic" w:cs="Segoe UI Light"/>
                <w:sz w:val="22"/>
                <w:szCs w:val="22"/>
              </w:rPr>
              <w:t xml:space="preserve">Description of how the State’s due process system is established in the State under a </w:t>
            </w:r>
            <w:r>
              <w:rPr>
                <w:rFonts w:ascii="Century Gothic" w:hAnsi="Century Gothic" w:cs="Segoe UI Light"/>
                <w:bCs/>
                <w:sz w:val="22"/>
                <w:szCs w:val="22"/>
              </w:rPr>
              <w:t>t</w:t>
            </w:r>
            <w:r w:rsidRPr="00B019DF">
              <w:rPr>
                <w:rFonts w:ascii="Century Gothic" w:hAnsi="Century Gothic" w:cs="Segoe UI Light"/>
                <w:sz w:val="22"/>
                <w:szCs w:val="22"/>
              </w:rPr>
              <w:t>wo-tier system</w:t>
            </w:r>
            <w:r>
              <w:rPr>
                <w:rFonts w:ascii="Century Gothic" w:hAnsi="Century Gothic" w:cs="Segoe UI Light"/>
                <w:sz w:val="22"/>
                <w:szCs w:val="22"/>
              </w:rPr>
              <w:t>, if applicable:</w:t>
            </w:r>
            <w:r w:rsidRPr="00727E2D">
              <w:rPr>
                <w:rFonts w:ascii="Century Gothic" w:hAnsi="Century Gothic" w:cs="Segoe UI Light"/>
                <w:sz w:val="22"/>
                <w:szCs w:val="22"/>
              </w:rPr>
              <w:t xml:space="preserve"> </w:t>
            </w:r>
          </w:p>
          <w:p w14:paraId="6E2722A8" w14:textId="7DBA7E4C" w:rsidR="008A6800" w:rsidRPr="008D5DA1" w:rsidRDefault="008A6800" w:rsidP="00546625">
            <w:pPr>
              <w:pStyle w:val="NormalWeb"/>
              <w:numPr>
                <w:ilvl w:val="0"/>
                <w:numId w:val="41"/>
              </w:numPr>
              <w:spacing w:before="0" w:beforeAutospacing="0" w:after="0" w:afterAutospacing="0"/>
              <w:rPr>
                <w:rFonts w:ascii="Century Gothic" w:hAnsi="Century Gothic" w:cs="Segoe UI Light"/>
                <w:color w:val="000000"/>
                <w:sz w:val="22"/>
                <w:szCs w:val="22"/>
              </w:rPr>
            </w:pPr>
            <w:r w:rsidRPr="00727E2D">
              <w:rPr>
                <w:rFonts w:ascii="Century Gothic" w:hAnsi="Century Gothic" w:cs="Segoe UI Light"/>
                <w:sz w:val="22"/>
                <w:szCs w:val="22"/>
              </w:rPr>
              <w:t xml:space="preserve">Responsibility for conducting the hearing rests with the </w:t>
            </w:r>
            <w:r>
              <w:rPr>
                <w:rFonts w:ascii="Century Gothic" w:hAnsi="Century Gothic" w:cs="Segoe UI Light"/>
                <w:sz w:val="22"/>
                <w:szCs w:val="22"/>
              </w:rPr>
              <w:t>LEA</w:t>
            </w:r>
            <w:r w:rsidRPr="00727E2D">
              <w:rPr>
                <w:rFonts w:ascii="Century Gothic" w:hAnsi="Century Gothic" w:cs="Segoe UI Light"/>
                <w:sz w:val="22"/>
                <w:szCs w:val="22"/>
              </w:rPr>
              <w:t>. The aggrieved party has the right to appeal the LEA's decision to the SEA/LA where there is a right of appeal to the State.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697313" w14:textId="77777777" w:rsidR="008A6800" w:rsidRPr="00727E2D" w:rsidRDefault="008A6800" w:rsidP="008A6800">
            <w:pPr>
              <w:pStyle w:val="NormalWeb"/>
              <w:spacing w:before="120" w:beforeAutospacing="0" w:after="120" w:afterAutospacing="0"/>
              <w:rPr>
                <w:rFonts w:ascii="Century Gothic" w:hAnsi="Century Gothic" w:cs="Segoe UI Light"/>
                <w:color w:val="000000"/>
                <w:sz w:val="22"/>
                <w:szCs w:val="22"/>
              </w:rPr>
            </w:pPr>
            <w:permStart w:id="300308132" w:edGrp="everyone"/>
            <w:permEnd w:id="300308132"/>
          </w:p>
        </w:tc>
      </w:tr>
      <w:tr w:rsidR="00546625" w:rsidRPr="00DC3ADD" w14:paraId="4447EFEC"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664CD1" w14:textId="2F7018E4" w:rsidR="00546625" w:rsidRDefault="00546625" w:rsidP="00546625">
            <w:pPr>
              <w:spacing w:before="120" w:after="120"/>
              <w:textAlignment w:val="center"/>
              <w:rPr>
                <w:rFonts w:ascii="Century Gothic" w:hAnsi="Century Gothic" w:cs="Segoe UI Light"/>
                <w:sz w:val="22"/>
                <w:szCs w:val="22"/>
              </w:rPr>
            </w:pPr>
            <w:r w:rsidRPr="00727E2D">
              <w:rPr>
                <w:rFonts w:ascii="Century Gothic" w:hAnsi="Century Gothic" w:cs="Segoe UI Light"/>
                <w:color w:val="000000"/>
                <w:sz w:val="22"/>
                <w:szCs w:val="22"/>
              </w:rPr>
              <w:t xml:space="preserve">Any </w:t>
            </w:r>
            <w:r>
              <w:rPr>
                <w:rFonts w:ascii="Century Gothic" w:hAnsi="Century Gothic" w:cs="Segoe UI Light"/>
                <w:color w:val="000000"/>
                <w:sz w:val="22"/>
                <w:szCs w:val="22"/>
              </w:rPr>
              <w:t>M</w:t>
            </w:r>
            <w:r w:rsidRPr="00727E2D">
              <w:rPr>
                <w:rFonts w:ascii="Century Gothic" w:hAnsi="Century Gothic" w:cs="Segoe UI Light"/>
                <w:color w:val="000000"/>
                <w:sz w:val="22"/>
                <w:szCs w:val="22"/>
              </w:rPr>
              <w:t>emorand</w:t>
            </w:r>
            <w:r>
              <w:rPr>
                <w:rFonts w:ascii="Century Gothic" w:hAnsi="Century Gothic" w:cs="Segoe UI Light"/>
                <w:color w:val="000000"/>
                <w:sz w:val="22"/>
                <w:szCs w:val="22"/>
              </w:rPr>
              <w:t>a</w:t>
            </w:r>
            <w:r w:rsidRPr="00727E2D">
              <w:rPr>
                <w:rFonts w:ascii="Century Gothic" w:hAnsi="Century Gothic" w:cs="Segoe UI Light"/>
                <w:color w:val="000000"/>
                <w:sz w:val="22"/>
                <w:szCs w:val="22"/>
              </w:rPr>
              <w:t xml:space="preserve"> of </w:t>
            </w:r>
            <w:r>
              <w:rPr>
                <w:rFonts w:ascii="Century Gothic" w:hAnsi="Century Gothic" w:cs="Segoe UI Light"/>
                <w:color w:val="000000"/>
                <w:sz w:val="22"/>
                <w:szCs w:val="22"/>
              </w:rPr>
              <w:t>A</w:t>
            </w:r>
            <w:r w:rsidRPr="00727E2D">
              <w:rPr>
                <w:rFonts w:ascii="Century Gothic" w:hAnsi="Century Gothic" w:cs="Segoe UI Light"/>
                <w:color w:val="000000"/>
                <w:sz w:val="22"/>
                <w:szCs w:val="22"/>
              </w:rPr>
              <w:t>greement or contracts with the entity responsible for conducting the hearings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9DBC27" w14:textId="77777777" w:rsidR="00546625" w:rsidRPr="00727E2D" w:rsidRDefault="00546625" w:rsidP="00546625">
            <w:pPr>
              <w:pStyle w:val="NormalWeb"/>
              <w:spacing w:before="120" w:beforeAutospacing="0" w:after="120" w:afterAutospacing="0"/>
              <w:rPr>
                <w:rFonts w:ascii="Century Gothic" w:hAnsi="Century Gothic" w:cs="Segoe UI Light"/>
                <w:color w:val="000000"/>
                <w:sz w:val="22"/>
                <w:szCs w:val="22"/>
              </w:rPr>
            </w:pPr>
            <w:permStart w:id="1559526006" w:edGrp="everyone"/>
            <w:permEnd w:id="1559526006"/>
          </w:p>
        </w:tc>
      </w:tr>
      <w:tr w:rsidR="00546625" w:rsidRPr="00DC3ADD" w14:paraId="703B876F" w14:textId="77777777" w:rsidTr="00C64711">
        <w:tc>
          <w:tcPr>
            <w:tcW w:w="5000" w:type="pct"/>
            <w:gridSpan w:val="2"/>
            <w:tcBorders>
              <w:top w:val="single" w:sz="8" w:space="0" w:color="A3A3A3"/>
              <w:left w:val="single" w:sz="8" w:space="0" w:color="A3A3A3"/>
              <w:bottom w:val="single" w:sz="8" w:space="0" w:color="A3A3A3"/>
              <w:right w:val="single" w:sz="8" w:space="0" w:color="A3A3A3"/>
            </w:tcBorders>
            <w:shd w:val="clear" w:color="auto" w:fill="F3D8FC"/>
            <w:tcMar>
              <w:top w:w="80" w:type="dxa"/>
              <w:left w:w="80" w:type="dxa"/>
              <w:bottom w:w="80" w:type="dxa"/>
              <w:right w:w="80" w:type="dxa"/>
            </w:tcMar>
          </w:tcPr>
          <w:p w14:paraId="505F39DC" w14:textId="6462F3E2" w:rsidR="00546625" w:rsidRPr="00727E2D" w:rsidRDefault="00546625" w:rsidP="00546625">
            <w:pPr>
              <w:pStyle w:val="NormalWeb"/>
              <w:keepNext/>
              <w:spacing w:before="120" w:beforeAutospacing="0" w:after="120" w:afterAutospacing="0"/>
              <w:jc w:val="center"/>
              <w:rPr>
                <w:rFonts w:ascii="Century Gothic" w:hAnsi="Century Gothic" w:cs="Segoe UI Light"/>
                <w:color w:val="000000"/>
                <w:sz w:val="22"/>
                <w:szCs w:val="22"/>
              </w:rPr>
            </w:pPr>
            <w:r w:rsidRPr="00B3419F">
              <w:rPr>
                <w:rFonts w:ascii="Century Gothic" w:hAnsi="Century Gothic" w:cs="Segoe UI Light"/>
                <w:b/>
                <w:bCs/>
                <w:sz w:val="22"/>
                <w:szCs w:val="22"/>
              </w:rPr>
              <w:t>Reference Documents</w:t>
            </w:r>
            <w:r w:rsidR="003F3752">
              <w:rPr>
                <w:rFonts w:ascii="Century Gothic" w:hAnsi="Century Gothic" w:cs="Segoe UI Light"/>
                <w:b/>
                <w:bCs/>
                <w:sz w:val="22"/>
                <w:szCs w:val="22"/>
              </w:rPr>
              <w:t>/</w:t>
            </w:r>
            <w:r>
              <w:rPr>
                <w:rFonts w:ascii="Century Gothic" w:hAnsi="Century Gothic" w:cs="Segoe UI Light"/>
                <w:b/>
                <w:bCs/>
                <w:sz w:val="22"/>
                <w:szCs w:val="22"/>
              </w:rPr>
              <w:t>No State Response Required</w:t>
            </w:r>
          </w:p>
        </w:tc>
      </w:tr>
      <w:tr w:rsidR="00546625" w:rsidRPr="00DC3ADD" w14:paraId="462D7116" w14:textId="77777777" w:rsidTr="00AE6F00">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EF3DFA" w14:textId="4B43DFCF" w:rsidR="00546625" w:rsidRPr="00727E2D" w:rsidRDefault="00546625" w:rsidP="00546625">
            <w:pPr>
              <w:pStyle w:val="NormalWeb"/>
              <w:spacing w:before="0" w:beforeAutospacing="0" w:after="0" w:afterAutospacing="0"/>
              <w:rPr>
                <w:rFonts w:ascii="Century Gothic" w:hAnsi="Century Gothic" w:cs="Segoe UI Light"/>
                <w:color w:val="000000"/>
                <w:sz w:val="22"/>
                <w:szCs w:val="22"/>
              </w:rPr>
            </w:pPr>
            <w:r w:rsidRPr="00727E2D">
              <w:rPr>
                <w:rFonts w:ascii="Century Gothic" w:hAnsi="Century Gothic" w:cs="Segoe UI Light"/>
                <w:color w:val="000000"/>
                <w:sz w:val="22"/>
                <w:szCs w:val="22"/>
              </w:rPr>
              <w:t>The State’s IDEA section 618 dispute resolution data (for a minimum of 3 years’ data)</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296C52" w14:textId="77777777" w:rsidR="00546625" w:rsidRPr="00727E2D" w:rsidRDefault="00546625" w:rsidP="00546625">
            <w:pPr>
              <w:pStyle w:val="NormalWeb"/>
              <w:spacing w:before="120" w:beforeAutospacing="0" w:after="120" w:afterAutospacing="0"/>
              <w:rPr>
                <w:rFonts w:ascii="Century Gothic" w:hAnsi="Century Gothic" w:cs="Segoe UI Light"/>
                <w:color w:val="000000"/>
                <w:sz w:val="22"/>
                <w:szCs w:val="22"/>
              </w:rPr>
            </w:pPr>
            <w:permStart w:id="299697645" w:edGrp="everyone"/>
            <w:permEnd w:id="299697645"/>
          </w:p>
        </w:tc>
      </w:tr>
    </w:tbl>
    <w:p w14:paraId="059CB275" w14:textId="77777777" w:rsidR="00AE6F00" w:rsidRPr="00AE6F00" w:rsidRDefault="00AE6F00">
      <w:pPr>
        <w:pStyle w:val="NormalWeb"/>
        <w:spacing w:before="0" w:beforeAutospacing="0" w:after="0" w:afterAutospacing="0"/>
        <w:rPr>
          <w:rFonts w:ascii="Century Gothic" w:hAnsi="Century Gothic" w:cs="Calibri"/>
          <w:sz w:val="22"/>
          <w:szCs w:val="22"/>
        </w:rPr>
      </w:pPr>
    </w:p>
    <w:p w14:paraId="6776E5E7" w14:textId="77777777" w:rsidR="00AE6F00" w:rsidRDefault="00AE6F00">
      <w:pPr>
        <w:pStyle w:val="NormalWeb"/>
        <w:spacing w:before="0" w:beforeAutospacing="0" w:after="0" w:afterAutospacing="0"/>
        <w:rPr>
          <w:rFonts w:ascii="Century Gothic" w:hAnsi="Century Gothic" w:cs="Calibri"/>
          <w:sz w:val="22"/>
          <w:szCs w:val="22"/>
        </w:rPr>
        <w:sectPr w:rsidR="00AE6F00" w:rsidSect="00424D71">
          <w:footerReference w:type="default" r:id="rId17"/>
          <w:pgSz w:w="15840" w:h="12240" w:orient="landscape"/>
          <w:pgMar w:top="720" w:right="720" w:bottom="720" w:left="720" w:header="360" w:footer="360" w:gutter="0"/>
          <w:cols w:space="720"/>
          <w:docGrid w:linePitch="360"/>
        </w:sectPr>
      </w:pPr>
    </w:p>
    <w:p w14:paraId="575EBFFC" w14:textId="4B760DC3" w:rsidR="00AE6F00" w:rsidRPr="002C77DE" w:rsidRDefault="002C77DE" w:rsidP="002C77DE">
      <w:pPr>
        <w:pStyle w:val="Heading1"/>
        <w:ind w:firstLine="0"/>
        <w:rPr>
          <w:rFonts w:ascii="Century Gothic" w:hAnsi="Century Gothic"/>
        </w:rPr>
      </w:pPr>
      <w:bookmarkStart w:id="8" w:name="_Toc163567879"/>
      <w:r>
        <w:rPr>
          <w:rFonts w:ascii="Century Gothic" w:hAnsi="Century Gothic"/>
        </w:rPr>
        <w:lastRenderedPageBreak/>
        <w:t>Significant Disproportionality</w:t>
      </w:r>
      <w:r w:rsidR="00796181">
        <w:rPr>
          <w:rFonts w:ascii="Century Gothic" w:hAnsi="Century Gothic"/>
        </w:rPr>
        <w:t xml:space="preserve"> (ALL Part B Programs)</w:t>
      </w:r>
      <w:bookmarkEnd w:id="8"/>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13"/>
        <w:gridCol w:w="8867"/>
      </w:tblGrid>
      <w:tr w:rsidR="002C77DE" w:rsidRPr="00DC3ADD" w14:paraId="2D2D3640" w14:textId="77777777" w:rsidTr="00F01203">
        <w:trPr>
          <w:tblHeader/>
        </w:trPr>
        <w:tc>
          <w:tcPr>
            <w:tcW w:w="1917" w:type="pct"/>
            <w:tcBorders>
              <w:top w:val="single" w:sz="8" w:space="0" w:color="A3A3A3"/>
              <w:left w:val="single" w:sz="8" w:space="0" w:color="A3A3A3"/>
              <w:bottom w:val="single" w:sz="8" w:space="0" w:color="A3A3A3"/>
              <w:right w:val="single" w:sz="8" w:space="0" w:color="A3A3A3"/>
            </w:tcBorders>
            <w:shd w:val="clear" w:color="auto" w:fill="FFE599" w:themeFill="accent4" w:themeFillTint="66"/>
            <w:tcMar>
              <w:top w:w="80" w:type="dxa"/>
              <w:left w:w="80" w:type="dxa"/>
              <w:bottom w:w="80" w:type="dxa"/>
              <w:right w:w="80" w:type="dxa"/>
            </w:tcMar>
            <w:vAlign w:val="bottom"/>
            <w:hideMark/>
          </w:tcPr>
          <w:p w14:paraId="68F8040E" w14:textId="77777777" w:rsidR="002C77DE" w:rsidRPr="002C77DE" w:rsidRDefault="002C77DE" w:rsidP="00F01203">
            <w:pPr>
              <w:pStyle w:val="NormalWeb"/>
              <w:spacing w:before="0" w:beforeAutospacing="0" w:after="0" w:afterAutospacing="0"/>
              <w:rPr>
                <w:rFonts w:ascii="Century Gothic" w:hAnsi="Century Gothic" w:cs="Segoe UI Light"/>
                <w:color w:val="000000"/>
              </w:rPr>
            </w:pPr>
            <w:r w:rsidRPr="002C77DE">
              <w:rPr>
                <w:rFonts w:ascii="Century Gothic" w:hAnsi="Century Gothic" w:cs="Segoe UI Light"/>
                <w:b/>
                <w:bCs/>
                <w:color w:val="000000"/>
              </w:rPr>
              <w:t xml:space="preserve">Significant Disproportionality </w:t>
            </w:r>
          </w:p>
        </w:tc>
        <w:tc>
          <w:tcPr>
            <w:tcW w:w="3083" w:type="pct"/>
            <w:tcBorders>
              <w:top w:val="single" w:sz="8" w:space="0" w:color="A3A3A3"/>
              <w:left w:val="single" w:sz="8" w:space="0" w:color="A3A3A3"/>
              <w:bottom w:val="single" w:sz="8" w:space="0" w:color="A3A3A3"/>
              <w:right w:val="single" w:sz="8" w:space="0" w:color="A3A3A3"/>
            </w:tcBorders>
            <w:shd w:val="clear" w:color="auto" w:fill="FFE599" w:themeFill="accent4" w:themeFillTint="66"/>
            <w:tcMar>
              <w:top w:w="80" w:type="dxa"/>
              <w:left w:w="80" w:type="dxa"/>
              <w:bottom w:w="80" w:type="dxa"/>
              <w:right w:w="80" w:type="dxa"/>
            </w:tcMar>
            <w:vAlign w:val="bottom"/>
            <w:hideMark/>
          </w:tcPr>
          <w:p w14:paraId="0DC0814E" w14:textId="19DD9B45" w:rsidR="002C77DE" w:rsidRPr="002C77DE" w:rsidRDefault="008519A0" w:rsidP="00F01203">
            <w:pPr>
              <w:pStyle w:val="NormalWeb"/>
              <w:spacing w:before="0" w:beforeAutospacing="0" w:after="0" w:afterAutospacing="0"/>
              <w:rPr>
                <w:rFonts w:ascii="Century Gothic" w:hAnsi="Century Gothic" w:cs="Segoe UI Light"/>
                <w:color w:val="000000"/>
              </w:rPr>
            </w:pPr>
            <w:r w:rsidRPr="002C77DE">
              <w:rPr>
                <w:rFonts w:ascii="Century Gothic" w:hAnsi="Century Gothic" w:cs="Segoe UI Light"/>
                <w:b/>
                <w:bCs/>
                <w:color w:val="000000"/>
              </w:rPr>
              <w:t xml:space="preserve">Name of Document uploaded (with link to SharePoint file/folder), link to </w:t>
            </w:r>
            <w:r>
              <w:rPr>
                <w:rFonts w:ascii="Century Gothic" w:hAnsi="Century Gothic" w:cs="Segoe UI Light"/>
                <w:b/>
                <w:bCs/>
                <w:color w:val="000000"/>
              </w:rPr>
              <w:t>location</w:t>
            </w:r>
            <w:r w:rsidRPr="002C77DE">
              <w:rPr>
                <w:rFonts w:ascii="Century Gothic" w:hAnsi="Century Gothic" w:cs="Segoe UI Light"/>
                <w:b/>
                <w:bCs/>
                <w:color w:val="000000"/>
              </w:rPr>
              <w:t xml:space="preserve"> on State website, or indicate “Not Applicable” </w:t>
            </w:r>
          </w:p>
        </w:tc>
      </w:tr>
      <w:tr w:rsidR="00B77383" w:rsidRPr="002C77DE" w14:paraId="1194B41E" w14:textId="77777777" w:rsidTr="00B77383">
        <w:tc>
          <w:tcPr>
            <w:tcW w:w="5000" w:type="pct"/>
            <w:gridSpan w:val="2"/>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450951D2" w14:textId="62065CF6" w:rsidR="00B77383" w:rsidRPr="002C77DE" w:rsidRDefault="00B77383" w:rsidP="00B77383">
            <w:pPr>
              <w:pStyle w:val="NormalWeb"/>
              <w:spacing w:before="120" w:beforeAutospacing="0" w:after="120" w:afterAutospacing="0"/>
              <w:jc w:val="center"/>
              <w:rPr>
                <w:rFonts w:ascii="Century Gothic" w:hAnsi="Century Gothic" w:cs="Segoe UI Light"/>
                <w:color w:val="000000"/>
                <w:sz w:val="22"/>
                <w:szCs w:val="22"/>
              </w:rPr>
            </w:pPr>
            <w:r w:rsidRPr="00D90271">
              <w:rPr>
                <w:rFonts w:ascii="Century Gothic" w:hAnsi="Century Gothic"/>
                <w:b/>
                <w:bCs/>
              </w:rPr>
              <w:t xml:space="preserve">Methodology </w:t>
            </w:r>
            <w:r w:rsidR="00D13A6D">
              <w:rPr>
                <w:rFonts w:ascii="Century Gothic" w:hAnsi="Century Gothic"/>
                <w:b/>
                <w:bCs/>
              </w:rPr>
              <w:t>and</w:t>
            </w:r>
            <w:r w:rsidRPr="00D90271">
              <w:rPr>
                <w:rFonts w:ascii="Century Gothic" w:hAnsi="Century Gothic"/>
                <w:b/>
                <w:bCs/>
              </w:rPr>
              <w:t xml:space="preserve"> Data Quality</w:t>
            </w:r>
          </w:p>
        </w:tc>
      </w:tr>
      <w:tr w:rsidR="00AC539C" w:rsidRPr="002C77DE" w14:paraId="02C96F18"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4371E4" w14:textId="2DB5DA3D" w:rsidR="00AC539C" w:rsidRPr="00B77383" w:rsidRDefault="00AC539C" w:rsidP="00AC539C">
            <w:pPr>
              <w:spacing w:after="120"/>
              <w:textAlignment w:val="baseline"/>
              <w:rPr>
                <w:rFonts w:ascii="Century Gothic" w:hAnsi="Century Gothic"/>
                <w:sz w:val="22"/>
                <w:szCs w:val="22"/>
              </w:rPr>
            </w:pPr>
            <w:r w:rsidRPr="00B77383">
              <w:rPr>
                <w:rFonts w:ascii="Century Gothic" w:hAnsi="Century Gothic" w:cs="Segoe UI Light"/>
                <w:color w:val="000000" w:themeColor="text1"/>
                <w:sz w:val="22"/>
                <w:szCs w:val="22"/>
              </w:rPr>
              <w:t xml:space="preserve">Please confirm that </w:t>
            </w:r>
            <w:hyperlink r:id="rId18">
              <w:r w:rsidRPr="00B77383">
                <w:rPr>
                  <w:rStyle w:val="Hyperlink"/>
                  <w:rFonts w:ascii="Century Gothic" w:hAnsi="Century Gothic" w:cs="Segoe UI Light"/>
                  <w:sz w:val="22"/>
                  <w:szCs w:val="22"/>
                </w:rPr>
                <w:t>Section IV.B: Significant Disproportionality Form</w:t>
              </w:r>
            </w:hyperlink>
            <w:r w:rsidRPr="00B77383">
              <w:rPr>
                <w:rFonts w:ascii="Century Gothic" w:hAnsi="Century Gothic" w:cs="Segoe UI Light"/>
                <w:color w:val="000000" w:themeColor="text1"/>
                <w:sz w:val="22"/>
                <w:szCs w:val="22"/>
              </w:rPr>
              <w:t xml:space="preserve"> is </w:t>
            </w:r>
            <w:r w:rsidR="00972D38">
              <w:rPr>
                <w:rFonts w:ascii="Century Gothic" w:hAnsi="Century Gothic" w:cs="Segoe UI Light"/>
                <w:color w:val="000000" w:themeColor="text1"/>
                <w:sz w:val="22"/>
                <w:szCs w:val="22"/>
              </w:rPr>
              <w:t xml:space="preserve">current and </w:t>
            </w:r>
            <w:r w:rsidRPr="00B77383">
              <w:rPr>
                <w:rFonts w:ascii="Century Gothic" w:hAnsi="Century Gothic" w:cs="Segoe UI Light"/>
                <w:color w:val="000000" w:themeColor="text1"/>
                <w:sz w:val="22"/>
                <w:szCs w:val="22"/>
              </w:rPr>
              <w:t>accurate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750839" w14:textId="77777777" w:rsidR="00AC539C" w:rsidRPr="00B77383" w:rsidRDefault="00AC539C" w:rsidP="00AC539C">
            <w:pPr>
              <w:pStyle w:val="NormalWeb"/>
              <w:spacing w:before="120" w:beforeAutospacing="0" w:after="120" w:afterAutospacing="0"/>
              <w:rPr>
                <w:rFonts w:ascii="Century Gothic" w:hAnsi="Century Gothic" w:cs="Segoe UI Light"/>
                <w:color w:val="000000"/>
                <w:sz w:val="22"/>
                <w:szCs w:val="22"/>
              </w:rPr>
            </w:pPr>
            <w:permStart w:id="1860179384" w:edGrp="everyone"/>
            <w:permEnd w:id="1860179384"/>
          </w:p>
        </w:tc>
      </w:tr>
      <w:tr w:rsidR="00AC539C" w:rsidRPr="002C77DE" w14:paraId="6D19D312"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5943B2" w14:textId="77777777" w:rsidR="00AC539C" w:rsidRPr="00B77383" w:rsidRDefault="00AC539C" w:rsidP="00AC539C">
            <w:pPr>
              <w:spacing w:after="120"/>
              <w:textAlignment w:val="baseline"/>
              <w:rPr>
                <w:rFonts w:ascii="Century Gothic" w:hAnsi="Century Gothic"/>
                <w:sz w:val="22"/>
                <w:szCs w:val="22"/>
              </w:rPr>
            </w:pPr>
            <w:r w:rsidRPr="00B77383">
              <w:rPr>
                <w:rFonts w:ascii="Century Gothic" w:hAnsi="Century Gothic"/>
                <w:sz w:val="22"/>
                <w:szCs w:val="22"/>
              </w:rPr>
              <w:t xml:space="preserve">Information, to the extent available, addressing how the State selected its definition of significant disproportionality, including documentation regarding: </w:t>
            </w:r>
          </w:p>
          <w:p w14:paraId="5486DEB3" w14:textId="77777777" w:rsidR="00AC539C" w:rsidRPr="00B77383" w:rsidRDefault="00AC539C" w:rsidP="00AC539C">
            <w:pPr>
              <w:pStyle w:val="ListParagraph"/>
              <w:numPr>
                <w:ilvl w:val="0"/>
                <w:numId w:val="22"/>
              </w:numPr>
              <w:spacing w:after="120" w:line="240" w:lineRule="auto"/>
              <w:textAlignment w:val="baseline"/>
              <w:rPr>
                <w:rFonts w:ascii="Century Gothic" w:eastAsia="Times New Roman" w:hAnsi="Century Gothic"/>
              </w:rPr>
            </w:pPr>
            <w:r w:rsidRPr="00B77383">
              <w:rPr>
                <w:rFonts w:ascii="Century Gothic" w:eastAsia="Times New Roman" w:hAnsi="Century Gothic"/>
              </w:rPr>
              <w:t xml:space="preserve">The State’s risk ratio threshold, including whether the State decided to use a different risk ratio threshold for different categories of analysis; </w:t>
            </w:r>
          </w:p>
          <w:p w14:paraId="551A6D77" w14:textId="3482328C" w:rsidR="00AC539C" w:rsidRPr="00B77383" w:rsidRDefault="00AC539C" w:rsidP="00AC539C">
            <w:pPr>
              <w:pStyle w:val="ListParagraph"/>
              <w:numPr>
                <w:ilvl w:val="0"/>
                <w:numId w:val="22"/>
              </w:numPr>
              <w:spacing w:after="120" w:line="240" w:lineRule="auto"/>
              <w:textAlignment w:val="baseline"/>
              <w:rPr>
                <w:rFonts w:ascii="Century Gothic" w:eastAsia="Times New Roman" w:hAnsi="Century Gothic"/>
              </w:rPr>
            </w:pPr>
            <w:r w:rsidRPr="00B77383">
              <w:rPr>
                <w:rFonts w:ascii="Century Gothic" w:eastAsia="Times New Roman" w:hAnsi="Century Gothic"/>
              </w:rPr>
              <w:t xml:space="preserve">How the State selected its minimum N and cell sizes; multi-year flexibility; </w:t>
            </w:r>
          </w:p>
          <w:p w14:paraId="71E65268" w14:textId="4207430A" w:rsidR="00AC539C" w:rsidRPr="00B77383" w:rsidRDefault="00AC539C" w:rsidP="00AC539C">
            <w:pPr>
              <w:pStyle w:val="ListParagraph"/>
              <w:numPr>
                <w:ilvl w:val="0"/>
                <w:numId w:val="22"/>
              </w:numPr>
              <w:spacing w:after="120" w:line="240" w:lineRule="auto"/>
              <w:textAlignment w:val="baseline"/>
              <w:rPr>
                <w:rFonts w:ascii="Century Gothic" w:eastAsia="Times New Roman" w:hAnsi="Century Gothic"/>
              </w:rPr>
            </w:pPr>
            <w:r w:rsidRPr="00B77383">
              <w:rPr>
                <w:rFonts w:ascii="Century Gothic" w:eastAsia="Times New Roman" w:hAnsi="Century Gothic"/>
              </w:rPr>
              <w:t>Whether the State decided to use reasonable progress</w:t>
            </w:r>
            <w:r w:rsidR="00CC6E91">
              <w:rPr>
                <w:rFonts w:ascii="Century Gothic" w:eastAsia="Times New Roman" w:hAnsi="Century Gothic"/>
              </w:rPr>
              <w:t>; and</w:t>
            </w:r>
          </w:p>
          <w:p w14:paraId="3A86EF78" w14:textId="5A68DCB7" w:rsidR="00AC539C" w:rsidRPr="00B77383" w:rsidRDefault="00AC539C" w:rsidP="00F01203">
            <w:pPr>
              <w:pStyle w:val="ListParagraph"/>
              <w:numPr>
                <w:ilvl w:val="0"/>
                <w:numId w:val="22"/>
              </w:numPr>
              <w:spacing w:after="0" w:line="240" w:lineRule="auto"/>
              <w:textAlignment w:val="baseline"/>
              <w:rPr>
                <w:rFonts w:ascii="Century Gothic" w:eastAsia="Times New Roman" w:hAnsi="Century Gothic"/>
              </w:rPr>
            </w:pPr>
            <w:r w:rsidRPr="00B77383">
              <w:rPr>
                <w:rFonts w:ascii="Century Gothic" w:eastAsia="Times New Roman" w:hAnsi="Century Gothic"/>
              </w:rPr>
              <w:t>How stakeholders were engaged in establishing and reviewing the State’s methodology.</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9DAD9A" w14:textId="77777777" w:rsidR="00AC539C" w:rsidRPr="00B77383" w:rsidRDefault="00AC539C" w:rsidP="00AC539C">
            <w:pPr>
              <w:pStyle w:val="NormalWeb"/>
              <w:spacing w:before="120" w:beforeAutospacing="0" w:after="120" w:afterAutospacing="0"/>
              <w:rPr>
                <w:rFonts w:ascii="Century Gothic" w:hAnsi="Century Gothic" w:cs="Segoe UI Light"/>
                <w:color w:val="000000"/>
                <w:sz w:val="22"/>
                <w:szCs w:val="22"/>
              </w:rPr>
            </w:pPr>
            <w:permStart w:id="1931238238" w:edGrp="everyone"/>
            <w:permEnd w:id="1931238238"/>
          </w:p>
        </w:tc>
      </w:tr>
      <w:tr w:rsidR="00AC539C" w:rsidRPr="002C77DE" w14:paraId="7B8F4685"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C3497C" w14:textId="721D5D95" w:rsidR="00AC539C" w:rsidRPr="00B77383" w:rsidRDefault="00AC539C" w:rsidP="00AC539C">
            <w:pPr>
              <w:pStyle w:val="NormalWeb"/>
              <w:spacing w:before="0" w:beforeAutospacing="0" w:after="0" w:afterAutospacing="0"/>
              <w:rPr>
                <w:rFonts w:ascii="Century Gothic" w:hAnsi="Century Gothic" w:cs="Segoe UI Light"/>
                <w:color w:val="000000"/>
                <w:sz w:val="22"/>
                <w:szCs w:val="22"/>
              </w:rPr>
            </w:pPr>
            <w:r w:rsidRPr="00B77383">
              <w:rPr>
                <w:rFonts w:ascii="Century Gothic" w:hAnsi="Century Gothic"/>
                <w:sz w:val="22"/>
                <w:szCs w:val="22"/>
              </w:rPr>
              <w:t>Information related to the State’s internal controls or process/procedures used to ensure the accuracy, reliability</w:t>
            </w:r>
            <w:r w:rsidR="00CC6E91">
              <w:rPr>
                <w:rFonts w:ascii="Century Gothic" w:hAnsi="Century Gothic"/>
                <w:sz w:val="22"/>
                <w:szCs w:val="22"/>
              </w:rPr>
              <w:t>,</w:t>
            </w:r>
            <w:r w:rsidRPr="00B77383">
              <w:rPr>
                <w:rFonts w:ascii="Century Gothic" w:hAnsi="Century Gothic"/>
                <w:sz w:val="22"/>
                <w:szCs w:val="22"/>
              </w:rPr>
              <w:t xml:space="preserve"> and validity of LEA data reported to the State, and the process used by the State to reduce the risk of using inaccurate or unreliable data.</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E6DBE8" w14:textId="77777777" w:rsidR="00AC539C" w:rsidRPr="00B77383" w:rsidRDefault="00AC539C" w:rsidP="00AC539C">
            <w:pPr>
              <w:pStyle w:val="NormalWeb"/>
              <w:spacing w:before="120" w:beforeAutospacing="0" w:after="120" w:afterAutospacing="0"/>
              <w:rPr>
                <w:rFonts w:ascii="Century Gothic" w:hAnsi="Century Gothic" w:cs="Segoe UI Light"/>
                <w:color w:val="000000"/>
                <w:sz w:val="22"/>
                <w:szCs w:val="22"/>
              </w:rPr>
            </w:pPr>
            <w:permStart w:id="162086645" w:edGrp="everyone"/>
            <w:permEnd w:id="162086645"/>
          </w:p>
        </w:tc>
      </w:tr>
      <w:tr w:rsidR="00AC539C" w:rsidRPr="002C77DE" w14:paraId="1DD769D1"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914418" w14:textId="01D5F6D6" w:rsidR="00AC539C" w:rsidRPr="00B77383" w:rsidRDefault="00AC539C" w:rsidP="00AC539C">
            <w:pPr>
              <w:pStyle w:val="NormalWeb"/>
              <w:spacing w:before="0" w:beforeAutospacing="0" w:after="0" w:afterAutospacing="0"/>
              <w:rPr>
                <w:rFonts w:ascii="Century Gothic" w:hAnsi="Century Gothic" w:cs="Segoe UI Light"/>
                <w:color w:val="000000"/>
                <w:sz w:val="22"/>
                <w:szCs w:val="22"/>
              </w:rPr>
            </w:pPr>
            <w:r w:rsidRPr="00B77383">
              <w:rPr>
                <w:rFonts w:ascii="Century Gothic" w:hAnsi="Century Gothic"/>
                <w:sz w:val="22"/>
                <w:szCs w:val="22"/>
              </w:rPr>
              <w:t>Provide, if available, the last three years of data upon which significant disproportionality determinations were made at the LEA level.</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EE1639" w14:textId="77777777" w:rsidR="00AC539C" w:rsidRPr="00B77383" w:rsidRDefault="00AC539C" w:rsidP="00AC539C">
            <w:pPr>
              <w:pStyle w:val="NormalWeb"/>
              <w:spacing w:before="120" w:beforeAutospacing="0" w:after="120" w:afterAutospacing="0"/>
              <w:rPr>
                <w:rFonts w:ascii="Century Gothic" w:hAnsi="Century Gothic" w:cs="Segoe UI Light"/>
                <w:color w:val="000000"/>
                <w:sz w:val="22"/>
                <w:szCs w:val="22"/>
              </w:rPr>
            </w:pPr>
            <w:permStart w:id="1072838647" w:edGrp="everyone"/>
            <w:permEnd w:id="1072838647"/>
          </w:p>
        </w:tc>
      </w:tr>
      <w:tr w:rsidR="00B77383" w:rsidRPr="002C77DE" w14:paraId="108FBD84" w14:textId="77777777" w:rsidTr="00B77383">
        <w:tc>
          <w:tcPr>
            <w:tcW w:w="5000" w:type="pct"/>
            <w:gridSpan w:val="2"/>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6C338C06" w14:textId="4305965F" w:rsidR="00B77383" w:rsidRPr="00B77383" w:rsidRDefault="00B77383" w:rsidP="00F01203">
            <w:pPr>
              <w:pStyle w:val="NormalWeb"/>
              <w:keepNext/>
              <w:spacing w:before="120" w:beforeAutospacing="0" w:after="120" w:afterAutospacing="0"/>
              <w:jc w:val="center"/>
              <w:rPr>
                <w:rFonts w:ascii="Century Gothic" w:hAnsi="Century Gothic" w:cs="Segoe UI Light"/>
                <w:color w:val="000000"/>
              </w:rPr>
            </w:pPr>
            <w:r w:rsidRPr="00B77383">
              <w:rPr>
                <w:rFonts w:ascii="Century Gothic" w:hAnsi="Century Gothic"/>
                <w:b/>
                <w:bCs/>
                <w:color w:val="000000"/>
              </w:rPr>
              <w:lastRenderedPageBreak/>
              <w:t>Identifying Significant Disproportionality</w:t>
            </w:r>
          </w:p>
        </w:tc>
      </w:tr>
      <w:tr w:rsidR="00094C05" w:rsidRPr="002C77DE" w14:paraId="4DA66755"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CB0E44" w14:textId="6CA0B3CA" w:rsidR="00094C05" w:rsidRPr="00B77383" w:rsidRDefault="00094C05" w:rsidP="00094C05">
            <w:pPr>
              <w:pStyle w:val="NormalWeb"/>
              <w:spacing w:before="0" w:beforeAutospacing="0" w:after="0" w:afterAutospacing="0"/>
              <w:rPr>
                <w:rFonts w:ascii="Century Gothic" w:hAnsi="Century Gothic"/>
                <w:sz w:val="22"/>
                <w:szCs w:val="22"/>
              </w:rPr>
            </w:pPr>
            <w:r w:rsidRPr="00B77383">
              <w:rPr>
                <w:rFonts w:ascii="Century Gothic" w:hAnsi="Century Gothic"/>
                <w:sz w:val="22"/>
                <w:szCs w:val="22"/>
              </w:rPr>
              <w:t>Policies, procedures</w:t>
            </w:r>
            <w:r w:rsidR="00AD62C6">
              <w:rPr>
                <w:rFonts w:ascii="Century Gothic" w:hAnsi="Century Gothic"/>
                <w:sz w:val="22"/>
                <w:szCs w:val="22"/>
              </w:rPr>
              <w:t>,</w:t>
            </w:r>
            <w:r w:rsidRPr="00B77383">
              <w:rPr>
                <w:rFonts w:ascii="Century Gothic" w:hAnsi="Century Gothic"/>
                <w:sz w:val="22"/>
                <w:szCs w:val="22"/>
              </w:rPr>
              <w:t xml:space="preserve"> and practices the State uses to identify an LEA with significant disproportionality.</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EF1FDF" w14:textId="77777777" w:rsidR="00094C05" w:rsidRPr="00B77383" w:rsidRDefault="00094C05" w:rsidP="00094C05">
            <w:pPr>
              <w:pStyle w:val="NormalWeb"/>
              <w:spacing w:before="120" w:beforeAutospacing="0" w:after="120" w:afterAutospacing="0"/>
              <w:rPr>
                <w:rFonts w:ascii="Century Gothic" w:hAnsi="Century Gothic" w:cs="Segoe UI Light"/>
                <w:color w:val="000000"/>
                <w:sz w:val="22"/>
                <w:szCs w:val="22"/>
              </w:rPr>
            </w:pPr>
            <w:permStart w:id="577066710" w:edGrp="everyone"/>
            <w:permEnd w:id="577066710"/>
          </w:p>
        </w:tc>
      </w:tr>
      <w:tr w:rsidR="00094C05" w:rsidRPr="002C77DE" w14:paraId="739E92AD"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50B328" w14:textId="1771035A" w:rsidR="00094C05" w:rsidRPr="00B77383" w:rsidRDefault="00094C05" w:rsidP="00094C05">
            <w:pPr>
              <w:pStyle w:val="NormalWeb"/>
              <w:spacing w:before="0" w:beforeAutospacing="0" w:after="0" w:afterAutospacing="0"/>
              <w:rPr>
                <w:rFonts w:ascii="Century Gothic" w:hAnsi="Century Gothic"/>
                <w:sz w:val="22"/>
                <w:szCs w:val="22"/>
              </w:rPr>
            </w:pPr>
            <w:r w:rsidRPr="00B77383">
              <w:rPr>
                <w:rFonts w:ascii="Century Gothic" w:hAnsi="Century Gothic"/>
                <w:sz w:val="22"/>
                <w:szCs w:val="22"/>
              </w:rPr>
              <w:t>The State’s process for requiring the review and, if appropriate, revision of policies, procedures</w:t>
            </w:r>
            <w:r w:rsidR="00AD62C6">
              <w:rPr>
                <w:rFonts w:ascii="Century Gothic" w:hAnsi="Century Gothic"/>
                <w:sz w:val="22"/>
                <w:szCs w:val="22"/>
              </w:rPr>
              <w:t>,</w:t>
            </w:r>
            <w:r w:rsidRPr="00B77383">
              <w:rPr>
                <w:rFonts w:ascii="Century Gothic" w:hAnsi="Century Gothic"/>
                <w:sz w:val="22"/>
                <w:szCs w:val="22"/>
              </w:rPr>
              <w:t xml:space="preserve"> and practices for LEAs determined to have significant disproportionality.</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F5CBF6" w14:textId="77777777" w:rsidR="00094C05" w:rsidRPr="00B77383" w:rsidRDefault="00094C05" w:rsidP="00094C05">
            <w:pPr>
              <w:pStyle w:val="NormalWeb"/>
              <w:spacing w:before="120" w:beforeAutospacing="0" w:after="120" w:afterAutospacing="0"/>
              <w:rPr>
                <w:rFonts w:ascii="Century Gothic" w:hAnsi="Century Gothic" w:cs="Segoe UI Light"/>
                <w:color w:val="000000"/>
                <w:sz w:val="22"/>
                <w:szCs w:val="22"/>
              </w:rPr>
            </w:pPr>
            <w:permStart w:id="1742219946" w:edGrp="everyone"/>
            <w:permEnd w:id="1742219946"/>
          </w:p>
        </w:tc>
      </w:tr>
      <w:tr w:rsidR="00094C05" w:rsidRPr="002C77DE" w14:paraId="114840ED"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9C9898" w14:textId="77777777" w:rsidR="00094C05" w:rsidRPr="00B77383" w:rsidRDefault="00094C05" w:rsidP="00094C05">
            <w:pPr>
              <w:spacing w:after="120"/>
              <w:textAlignment w:val="baseline"/>
              <w:rPr>
                <w:rFonts w:ascii="Century Gothic" w:hAnsi="Century Gothic"/>
                <w:color w:val="000000"/>
                <w:sz w:val="22"/>
                <w:szCs w:val="22"/>
              </w:rPr>
            </w:pPr>
            <w:r w:rsidRPr="00B77383">
              <w:rPr>
                <w:rFonts w:ascii="Century Gothic" w:hAnsi="Century Gothic"/>
                <w:color w:val="000000"/>
                <w:sz w:val="22"/>
                <w:szCs w:val="22"/>
              </w:rPr>
              <w:t xml:space="preserve">Examples of information the State provides to LEAs that have been identified as having significant disproportionality, such as: </w:t>
            </w:r>
          </w:p>
          <w:p w14:paraId="7D96DD07" w14:textId="77777777" w:rsidR="00094C05" w:rsidRPr="00B77383" w:rsidRDefault="00094C05" w:rsidP="00094C05">
            <w:pPr>
              <w:pStyle w:val="ListParagraph"/>
              <w:numPr>
                <w:ilvl w:val="0"/>
                <w:numId w:val="24"/>
              </w:numPr>
              <w:spacing w:after="120" w:line="240" w:lineRule="auto"/>
              <w:textAlignment w:val="baseline"/>
              <w:rPr>
                <w:rFonts w:ascii="Century Gothic" w:eastAsia="Times New Roman" w:hAnsi="Century Gothic"/>
                <w:color w:val="000000"/>
              </w:rPr>
            </w:pPr>
            <w:r w:rsidRPr="00B77383">
              <w:rPr>
                <w:rFonts w:ascii="Century Gothic" w:eastAsia="Times New Roman" w:hAnsi="Century Gothic"/>
                <w:color w:val="000000"/>
              </w:rPr>
              <w:t>Notification to LEAs that have been identified as having significant disproportionality</w:t>
            </w:r>
          </w:p>
          <w:p w14:paraId="26A20167" w14:textId="7713CA2B" w:rsidR="00094C05" w:rsidRPr="00B77383" w:rsidRDefault="00094C05" w:rsidP="00094C05">
            <w:pPr>
              <w:pStyle w:val="ListParagraph"/>
              <w:numPr>
                <w:ilvl w:val="0"/>
                <w:numId w:val="23"/>
              </w:numPr>
              <w:spacing w:after="120" w:line="240" w:lineRule="auto"/>
              <w:textAlignment w:val="baseline"/>
              <w:rPr>
                <w:rFonts w:ascii="Century Gothic" w:eastAsia="Times New Roman" w:hAnsi="Century Gothic"/>
                <w:color w:val="000000"/>
              </w:rPr>
            </w:pPr>
            <w:r w:rsidRPr="00B77383">
              <w:rPr>
                <w:rFonts w:ascii="Century Gothic" w:eastAsia="Times New Roman" w:hAnsi="Century Gothic"/>
                <w:color w:val="000000"/>
              </w:rPr>
              <w:t>Root cause analysis, self-assessment</w:t>
            </w:r>
            <w:r w:rsidR="00AD62C6">
              <w:rPr>
                <w:rFonts w:ascii="Century Gothic" w:eastAsia="Times New Roman" w:hAnsi="Century Gothic"/>
                <w:color w:val="000000"/>
              </w:rPr>
              <w:t>,</w:t>
            </w:r>
            <w:r w:rsidRPr="00B77383">
              <w:rPr>
                <w:rFonts w:ascii="Century Gothic" w:eastAsia="Times New Roman" w:hAnsi="Century Gothic"/>
                <w:color w:val="000000"/>
              </w:rPr>
              <w:t xml:space="preserve"> and/or data review </w:t>
            </w:r>
          </w:p>
          <w:p w14:paraId="339ABF6E" w14:textId="6C821A55" w:rsidR="00094C05" w:rsidRPr="00B77383" w:rsidRDefault="00094C05" w:rsidP="00F01203">
            <w:pPr>
              <w:pStyle w:val="ListParagraph"/>
              <w:numPr>
                <w:ilvl w:val="0"/>
                <w:numId w:val="23"/>
              </w:numPr>
              <w:spacing w:after="0" w:line="240" w:lineRule="auto"/>
              <w:textAlignment w:val="baseline"/>
              <w:rPr>
                <w:rFonts w:ascii="Century Gothic" w:hAnsi="Century Gothic"/>
              </w:rPr>
            </w:pPr>
            <w:r w:rsidRPr="00B77383">
              <w:rPr>
                <w:rFonts w:ascii="Century Gothic" w:eastAsia="Times New Roman" w:hAnsi="Century Gothic"/>
                <w:color w:val="000000"/>
              </w:rPr>
              <w:t>LEA plan</w:t>
            </w:r>
            <w:r w:rsidR="006E39DE">
              <w:rPr>
                <w:rFonts w:ascii="Century Gothic" w:eastAsia="Times New Roman" w:hAnsi="Century Gothic"/>
                <w:color w:val="000000"/>
              </w:rPr>
              <w:t xml:space="preserve"> for Comprehensive Coordinated Early Intervening Services (CCEIS)</w:t>
            </w:r>
            <w:r w:rsidRPr="00B77383">
              <w:rPr>
                <w:rFonts w:ascii="Century Gothic" w:eastAsia="Times New Roman" w:hAnsi="Century Gothic"/>
                <w:color w:val="000000"/>
              </w:rPr>
              <w:t>/budget requirements and State review/approval process, if applicable</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AEA6F7" w14:textId="77777777" w:rsidR="00094C05" w:rsidRPr="00B77383" w:rsidRDefault="00094C05" w:rsidP="00094C05">
            <w:pPr>
              <w:pStyle w:val="NormalWeb"/>
              <w:spacing w:before="120" w:beforeAutospacing="0" w:after="120" w:afterAutospacing="0"/>
              <w:rPr>
                <w:rFonts w:ascii="Century Gothic" w:hAnsi="Century Gothic" w:cs="Segoe UI Light"/>
                <w:color w:val="000000"/>
                <w:sz w:val="22"/>
                <w:szCs w:val="22"/>
              </w:rPr>
            </w:pPr>
            <w:permStart w:id="1932530808" w:edGrp="everyone"/>
            <w:permEnd w:id="1932530808"/>
          </w:p>
        </w:tc>
      </w:tr>
      <w:tr w:rsidR="00094C05" w:rsidRPr="002C77DE" w14:paraId="263FFF82"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EB6F3D" w14:textId="75330BB3" w:rsidR="00094C05" w:rsidRPr="00B77383" w:rsidRDefault="00094C05" w:rsidP="00094C05">
            <w:pPr>
              <w:pStyle w:val="NormalWeb"/>
              <w:spacing w:before="0" w:beforeAutospacing="0" w:after="0" w:afterAutospacing="0"/>
              <w:rPr>
                <w:rFonts w:ascii="Century Gothic" w:hAnsi="Century Gothic"/>
                <w:sz w:val="22"/>
                <w:szCs w:val="22"/>
              </w:rPr>
            </w:pPr>
            <w:r w:rsidRPr="00B77383">
              <w:rPr>
                <w:rFonts w:ascii="Century Gothic" w:hAnsi="Century Gothic"/>
                <w:color w:val="000000"/>
                <w:sz w:val="22"/>
                <w:szCs w:val="22"/>
              </w:rPr>
              <w:t>Evidence of how the State ensures that LEAs identified as having significant disproportionality publicly report on the revision of policies, practices and procedures.</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17630F" w14:textId="77777777" w:rsidR="00094C05" w:rsidRPr="00B77383" w:rsidRDefault="00094C05" w:rsidP="00094C05">
            <w:pPr>
              <w:pStyle w:val="NormalWeb"/>
              <w:spacing w:before="120" w:beforeAutospacing="0" w:after="120" w:afterAutospacing="0"/>
              <w:rPr>
                <w:rFonts w:ascii="Century Gothic" w:hAnsi="Century Gothic" w:cs="Segoe UI Light"/>
                <w:color w:val="000000"/>
                <w:sz w:val="22"/>
                <w:szCs w:val="22"/>
              </w:rPr>
            </w:pPr>
            <w:permStart w:id="1852659760" w:edGrp="everyone"/>
            <w:permEnd w:id="1852659760"/>
          </w:p>
        </w:tc>
      </w:tr>
      <w:tr w:rsidR="00B77383" w:rsidRPr="002C77DE" w14:paraId="579ABDA3" w14:textId="77777777" w:rsidTr="00B77383">
        <w:tc>
          <w:tcPr>
            <w:tcW w:w="5000" w:type="pct"/>
            <w:gridSpan w:val="2"/>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72B2FCD7" w14:textId="33F30108" w:rsidR="00B77383" w:rsidRPr="00B77383" w:rsidRDefault="00B77383" w:rsidP="00F01203">
            <w:pPr>
              <w:pStyle w:val="NormalWeb"/>
              <w:keepNext/>
              <w:spacing w:before="120" w:beforeAutospacing="0" w:after="120" w:afterAutospacing="0"/>
              <w:jc w:val="center"/>
              <w:rPr>
                <w:rFonts w:ascii="Century Gothic" w:hAnsi="Century Gothic" w:cs="Segoe UI Light"/>
                <w:color w:val="000000"/>
              </w:rPr>
            </w:pPr>
            <w:r w:rsidRPr="00B77383">
              <w:rPr>
                <w:rFonts w:ascii="Century Gothic" w:hAnsi="Century Gothic"/>
                <w:b/>
                <w:bCs/>
              </w:rPr>
              <w:t>Use of Funds</w:t>
            </w:r>
          </w:p>
        </w:tc>
      </w:tr>
      <w:tr w:rsidR="0029574B" w:rsidRPr="002C77DE" w14:paraId="7E342234"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B2BAE1" w14:textId="3A90C62D" w:rsidR="0029574B" w:rsidRPr="00B77383" w:rsidRDefault="0029574B" w:rsidP="0029574B">
            <w:pPr>
              <w:pStyle w:val="NormalWeb"/>
              <w:spacing w:before="0" w:beforeAutospacing="0" w:after="0" w:afterAutospacing="0"/>
              <w:rPr>
                <w:rFonts w:ascii="Century Gothic" w:hAnsi="Century Gothic"/>
                <w:sz w:val="22"/>
                <w:szCs w:val="22"/>
              </w:rPr>
            </w:pPr>
            <w:r w:rsidRPr="00B77383">
              <w:rPr>
                <w:rFonts w:ascii="Century Gothic" w:hAnsi="Century Gothic"/>
                <w:color w:val="000000"/>
                <w:sz w:val="22"/>
                <w:szCs w:val="22"/>
              </w:rPr>
              <w:t xml:space="preserve">Procedures regarding the State’s process to ensure that </w:t>
            </w:r>
            <w:r w:rsidR="00724BF7">
              <w:rPr>
                <w:rFonts w:ascii="Century Gothic" w:hAnsi="Century Gothic"/>
                <w:color w:val="000000"/>
                <w:sz w:val="22"/>
                <w:szCs w:val="22"/>
              </w:rPr>
              <w:t xml:space="preserve">any </w:t>
            </w:r>
            <w:r w:rsidRPr="00B77383">
              <w:rPr>
                <w:rFonts w:ascii="Century Gothic" w:hAnsi="Century Gothic"/>
                <w:color w:val="000000"/>
                <w:sz w:val="22"/>
                <w:szCs w:val="22"/>
              </w:rPr>
              <w:t>LEA determined to have significant disproportionality reserve</w:t>
            </w:r>
            <w:r w:rsidR="00724BF7">
              <w:rPr>
                <w:rFonts w:ascii="Century Gothic" w:hAnsi="Century Gothic"/>
                <w:color w:val="000000"/>
                <w:sz w:val="22"/>
                <w:szCs w:val="22"/>
              </w:rPr>
              <w:t>s</w:t>
            </w:r>
            <w:r w:rsidRPr="00B77383">
              <w:rPr>
                <w:rFonts w:ascii="Century Gothic" w:hAnsi="Century Gothic"/>
                <w:color w:val="000000"/>
                <w:sz w:val="22"/>
                <w:szCs w:val="22"/>
              </w:rPr>
              <w:t xml:space="preserve"> the required 15% of total Part B funds and do</w:t>
            </w:r>
            <w:r w:rsidR="00724BF7">
              <w:rPr>
                <w:rFonts w:ascii="Century Gothic" w:hAnsi="Century Gothic"/>
                <w:color w:val="000000"/>
                <w:sz w:val="22"/>
                <w:szCs w:val="22"/>
              </w:rPr>
              <w:t>es</w:t>
            </w:r>
            <w:r w:rsidRPr="00B77383">
              <w:rPr>
                <w:rFonts w:ascii="Century Gothic" w:hAnsi="Century Gothic"/>
                <w:color w:val="000000"/>
                <w:sz w:val="22"/>
                <w:szCs w:val="22"/>
              </w:rPr>
              <w:t xml:space="preserve"> not reduce its maintenance of effort obligation.</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81CC2" w14:textId="77777777" w:rsidR="0029574B" w:rsidRPr="00B77383" w:rsidRDefault="0029574B" w:rsidP="0029574B">
            <w:pPr>
              <w:pStyle w:val="NormalWeb"/>
              <w:spacing w:before="120" w:beforeAutospacing="0" w:after="120" w:afterAutospacing="0"/>
              <w:rPr>
                <w:rFonts w:ascii="Century Gothic" w:hAnsi="Century Gothic" w:cs="Segoe UI Light"/>
                <w:color w:val="000000"/>
                <w:sz w:val="22"/>
                <w:szCs w:val="22"/>
              </w:rPr>
            </w:pPr>
            <w:permStart w:id="1459296112" w:edGrp="everyone"/>
            <w:permEnd w:id="1459296112"/>
          </w:p>
        </w:tc>
      </w:tr>
      <w:tr w:rsidR="0029574B" w:rsidRPr="002C77DE" w14:paraId="68D8D3CA"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5317B1" w14:textId="617BFBC9" w:rsidR="0029574B" w:rsidRPr="00B77383" w:rsidRDefault="0029574B" w:rsidP="006C24DE">
            <w:pPr>
              <w:pStyle w:val="NormalWeb"/>
              <w:spacing w:before="0" w:beforeAutospacing="0" w:after="120" w:afterAutospacing="0"/>
              <w:rPr>
                <w:rFonts w:ascii="Century Gothic" w:hAnsi="Century Gothic"/>
                <w:sz w:val="22"/>
                <w:szCs w:val="22"/>
              </w:rPr>
            </w:pPr>
            <w:r w:rsidRPr="00B77383">
              <w:rPr>
                <w:rFonts w:ascii="Century Gothic" w:hAnsi="Century Gothic"/>
                <w:sz w:val="22"/>
                <w:szCs w:val="22"/>
              </w:rPr>
              <w:lastRenderedPageBreak/>
              <w:t>Evidence of how the State oversees the use of CCEIS funds by LEAs that have significant disproportionality, to ensure such funds are addressing factors contributing to the significant disproportionality, are aligned to allowable uses</w:t>
            </w:r>
            <w:r w:rsidR="006E7710">
              <w:rPr>
                <w:rFonts w:ascii="Century Gothic" w:hAnsi="Century Gothic"/>
                <w:sz w:val="22"/>
                <w:szCs w:val="22"/>
              </w:rPr>
              <w:t>,</w:t>
            </w:r>
            <w:r w:rsidRPr="00B77383">
              <w:rPr>
                <w:rFonts w:ascii="Century Gothic" w:hAnsi="Century Gothic"/>
                <w:sz w:val="22"/>
                <w:szCs w:val="22"/>
              </w:rPr>
              <w:t xml:space="preserve"> and for appropriate student populations. </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C0A077" w14:textId="77777777" w:rsidR="0029574B" w:rsidRPr="00B77383" w:rsidRDefault="0029574B" w:rsidP="0029574B">
            <w:pPr>
              <w:pStyle w:val="NormalWeb"/>
              <w:spacing w:before="120" w:beforeAutospacing="0" w:after="120" w:afterAutospacing="0"/>
              <w:rPr>
                <w:rFonts w:ascii="Century Gothic" w:hAnsi="Century Gothic" w:cs="Segoe UI Light"/>
                <w:color w:val="000000"/>
                <w:sz w:val="22"/>
                <w:szCs w:val="22"/>
              </w:rPr>
            </w:pPr>
            <w:permStart w:id="1572150092" w:edGrp="everyone"/>
            <w:permEnd w:id="1572150092"/>
          </w:p>
        </w:tc>
      </w:tr>
      <w:tr w:rsidR="00B77383" w:rsidRPr="002C77DE" w14:paraId="478B57C6" w14:textId="77777777" w:rsidTr="00B77383">
        <w:tc>
          <w:tcPr>
            <w:tcW w:w="5000" w:type="pct"/>
            <w:gridSpan w:val="2"/>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317A9AA4" w14:textId="1AE75C1D" w:rsidR="00B77383" w:rsidRPr="00B77383" w:rsidRDefault="00B77383" w:rsidP="00B77383">
            <w:pPr>
              <w:pStyle w:val="NormalWeb"/>
              <w:spacing w:before="120" w:beforeAutospacing="0" w:after="120" w:afterAutospacing="0"/>
              <w:jc w:val="center"/>
              <w:rPr>
                <w:rFonts w:ascii="Century Gothic" w:hAnsi="Century Gothic" w:cs="Segoe UI Light"/>
                <w:color w:val="000000"/>
              </w:rPr>
            </w:pPr>
            <w:r w:rsidRPr="00B77383">
              <w:rPr>
                <w:rFonts w:ascii="Century Gothic" w:hAnsi="Century Gothic"/>
                <w:b/>
                <w:bCs/>
                <w:color w:val="000000"/>
              </w:rPr>
              <w:t>Review of Policies, Practices, and Procedures</w:t>
            </w:r>
          </w:p>
        </w:tc>
      </w:tr>
      <w:tr w:rsidR="00A76717" w:rsidRPr="002C77DE" w14:paraId="6CE02B13"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9DED53" w14:textId="4AAA1A0A" w:rsidR="00A76717" w:rsidRPr="00B77383" w:rsidRDefault="00A76717" w:rsidP="00A76717">
            <w:pPr>
              <w:spacing w:after="120"/>
              <w:textAlignment w:val="baseline"/>
              <w:rPr>
                <w:rFonts w:ascii="Century Gothic" w:hAnsi="Century Gothic"/>
                <w:sz w:val="22"/>
                <w:szCs w:val="22"/>
              </w:rPr>
            </w:pPr>
            <w:r w:rsidRPr="00B77383">
              <w:rPr>
                <w:rFonts w:ascii="Century Gothic" w:hAnsi="Century Gothic"/>
                <w:color w:val="000000"/>
                <w:sz w:val="22"/>
                <w:szCs w:val="22"/>
              </w:rPr>
              <w:t xml:space="preserve">Information related to the State’s process for providing for the annual review, and if appropriate, revision of policies, practices and procedures when an LEA is identified with significant disproportionality. </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A65A3A" w14:textId="3AAC0B6B" w:rsidR="00A76717" w:rsidRPr="00B77383" w:rsidRDefault="00A76717" w:rsidP="00A76717">
            <w:pPr>
              <w:pStyle w:val="NormalWeb"/>
              <w:spacing w:before="120" w:beforeAutospacing="0" w:after="120" w:afterAutospacing="0"/>
              <w:rPr>
                <w:rFonts w:ascii="Century Gothic" w:hAnsi="Century Gothic" w:cs="Segoe UI Light"/>
                <w:color w:val="000000"/>
                <w:sz w:val="22"/>
                <w:szCs w:val="22"/>
              </w:rPr>
            </w:pPr>
          </w:p>
        </w:tc>
      </w:tr>
      <w:tr w:rsidR="00A76717" w:rsidRPr="002C77DE" w14:paraId="0441AAE0"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3CE3F8" w14:textId="2C6845D4" w:rsidR="00A76717" w:rsidRPr="00B77383" w:rsidRDefault="00A76717" w:rsidP="00A76717">
            <w:pPr>
              <w:pStyle w:val="NormalWeb"/>
              <w:spacing w:before="0" w:beforeAutospacing="0" w:after="0" w:afterAutospacing="0"/>
              <w:rPr>
                <w:rFonts w:ascii="Century Gothic" w:hAnsi="Century Gothic"/>
                <w:sz w:val="22"/>
                <w:szCs w:val="22"/>
              </w:rPr>
            </w:pPr>
            <w:r w:rsidRPr="00B77383">
              <w:rPr>
                <w:rFonts w:ascii="Century Gothic" w:hAnsi="Century Gothic"/>
                <w:color w:val="000000"/>
                <w:sz w:val="22"/>
                <w:szCs w:val="22"/>
              </w:rPr>
              <w:t xml:space="preserve">Information related to the State’s process for ensuring that the review of policies, practices, and procedures for an LEA identified with significant disproportionality is aligned to, and ensures compliance with, applicable IDEA requirements.  </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026DF8" w14:textId="77777777" w:rsidR="00A76717" w:rsidRPr="00B77383" w:rsidRDefault="00A76717" w:rsidP="00A76717">
            <w:pPr>
              <w:pStyle w:val="NormalWeb"/>
              <w:spacing w:before="120" w:beforeAutospacing="0" w:after="120" w:afterAutospacing="0"/>
              <w:rPr>
                <w:rFonts w:ascii="Century Gothic" w:hAnsi="Century Gothic" w:cs="Segoe UI Light"/>
                <w:color w:val="000000"/>
                <w:sz w:val="22"/>
                <w:szCs w:val="22"/>
              </w:rPr>
            </w:pPr>
            <w:permStart w:id="1367357568" w:edGrp="everyone"/>
            <w:permEnd w:id="1367357568"/>
          </w:p>
        </w:tc>
      </w:tr>
      <w:tr w:rsidR="00B77383" w:rsidRPr="002C77DE" w14:paraId="77BC161A" w14:textId="77777777" w:rsidTr="00B77383">
        <w:tc>
          <w:tcPr>
            <w:tcW w:w="5000" w:type="pct"/>
            <w:gridSpan w:val="2"/>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519261BB" w14:textId="5F0F6F1B" w:rsidR="00B77383" w:rsidRPr="00B77383" w:rsidRDefault="00B77383" w:rsidP="00B77383">
            <w:pPr>
              <w:pStyle w:val="NormalWeb"/>
              <w:spacing w:before="120" w:beforeAutospacing="0" w:after="120" w:afterAutospacing="0"/>
              <w:jc w:val="center"/>
              <w:rPr>
                <w:rFonts w:ascii="Century Gothic" w:hAnsi="Century Gothic" w:cs="Segoe UI Light"/>
                <w:color w:val="000000"/>
              </w:rPr>
            </w:pPr>
            <w:r w:rsidRPr="00B77383">
              <w:rPr>
                <w:rFonts w:ascii="Century Gothic" w:hAnsi="Century Gothic"/>
                <w:b/>
                <w:bCs/>
                <w:color w:val="000000"/>
              </w:rPr>
              <w:t xml:space="preserve">Identification </w:t>
            </w:r>
            <w:r w:rsidR="006071D7">
              <w:rPr>
                <w:rFonts w:ascii="Century Gothic" w:hAnsi="Century Gothic"/>
                <w:b/>
                <w:bCs/>
                <w:color w:val="000000"/>
              </w:rPr>
              <w:t>and</w:t>
            </w:r>
            <w:r w:rsidRPr="00B77383">
              <w:rPr>
                <w:rFonts w:ascii="Century Gothic" w:hAnsi="Century Gothic"/>
                <w:b/>
                <w:bCs/>
                <w:color w:val="000000"/>
              </w:rPr>
              <w:t xml:space="preserve"> Correction of Non</w:t>
            </w:r>
            <w:r w:rsidR="00777A87">
              <w:rPr>
                <w:rFonts w:ascii="Century Gothic" w:hAnsi="Century Gothic"/>
                <w:b/>
                <w:bCs/>
                <w:color w:val="000000"/>
              </w:rPr>
              <w:t>c</w:t>
            </w:r>
            <w:r w:rsidRPr="00B77383">
              <w:rPr>
                <w:rFonts w:ascii="Century Gothic" w:hAnsi="Century Gothic"/>
                <w:b/>
                <w:bCs/>
                <w:color w:val="000000"/>
              </w:rPr>
              <w:t>ompliance</w:t>
            </w:r>
          </w:p>
        </w:tc>
      </w:tr>
      <w:tr w:rsidR="008E792B" w:rsidRPr="002C77DE" w14:paraId="07F70DEB"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01794A" w14:textId="3F5E319B" w:rsidR="008E792B" w:rsidRPr="00B77383" w:rsidRDefault="008E792B" w:rsidP="008E792B">
            <w:pPr>
              <w:pStyle w:val="NormalWeb"/>
              <w:spacing w:before="0" w:beforeAutospacing="0" w:after="0" w:afterAutospacing="0"/>
              <w:rPr>
                <w:rFonts w:ascii="Century Gothic" w:hAnsi="Century Gothic"/>
                <w:sz w:val="22"/>
                <w:szCs w:val="22"/>
              </w:rPr>
            </w:pPr>
            <w:r w:rsidRPr="00B77383">
              <w:rPr>
                <w:rFonts w:ascii="Century Gothic" w:hAnsi="Century Gothic"/>
                <w:color w:val="000000"/>
                <w:sz w:val="22"/>
                <w:szCs w:val="22"/>
              </w:rPr>
              <w:t>Information related to the process the State uses to determine whether an LEA that has been identified as having significant disproportionality.</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970066" w14:textId="77777777" w:rsidR="008E792B" w:rsidRPr="00B77383" w:rsidRDefault="008E792B" w:rsidP="008E792B">
            <w:pPr>
              <w:pStyle w:val="NormalWeb"/>
              <w:spacing w:before="120" w:beforeAutospacing="0" w:after="120" w:afterAutospacing="0"/>
              <w:rPr>
                <w:rFonts w:ascii="Century Gothic" w:hAnsi="Century Gothic" w:cs="Segoe UI Light"/>
                <w:color w:val="000000"/>
                <w:sz w:val="22"/>
                <w:szCs w:val="22"/>
              </w:rPr>
            </w:pPr>
            <w:permStart w:id="1579903422" w:edGrp="everyone"/>
            <w:permEnd w:id="1579903422"/>
          </w:p>
        </w:tc>
      </w:tr>
      <w:tr w:rsidR="008E792B" w:rsidRPr="002C77DE" w14:paraId="67944147"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8B194C" w14:textId="0E5A0835" w:rsidR="008E792B" w:rsidRPr="00B77383" w:rsidRDefault="008E792B" w:rsidP="008E792B">
            <w:pPr>
              <w:pStyle w:val="NormalWeb"/>
              <w:spacing w:before="0" w:beforeAutospacing="0" w:after="0" w:afterAutospacing="0"/>
              <w:rPr>
                <w:rFonts w:ascii="Century Gothic" w:hAnsi="Century Gothic"/>
                <w:sz w:val="22"/>
                <w:szCs w:val="22"/>
              </w:rPr>
            </w:pPr>
            <w:r w:rsidRPr="00B77383">
              <w:rPr>
                <w:rFonts w:ascii="Century Gothic" w:hAnsi="Century Gothic"/>
                <w:color w:val="000000"/>
                <w:sz w:val="22"/>
                <w:szCs w:val="22"/>
              </w:rPr>
              <w:t xml:space="preserve">Information related to the process the State uses to verify that any noncompliance identified was corrected. </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565F57" w14:textId="77777777" w:rsidR="008E792B" w:rsidRPr="00B77383" w:rsidRDefault="008E792B" w:rsidP="008E792B">
            <w:pPr>
              <w:pStyle w:val="NormalWeb"/>
              <w:spacing w:before="120" w:beforeAutospacing="0" w:after="120" w:afterAutospacing="0"/>
              <w:rPr>
                <w:rFonts w:ascii="Century Gothic" w:hAnsi="Century Gothic" w:cs="Segoe UI Light"/>
                <w:color w:val="000000"/>
                <w:sz w:val="22"/>
                <w:szCs w:val="22"/>
              </w:rPr>
            </w:pPr>
            <w:permStart w:id="333410808" w:edGrp="everyone"/>
            <w:permEnd w:id="333410808"/>
          </w:p>
        </w:tc>
      </w:tr>
      <w:tr w:rsidR="008E792B" w:rsidRPr="002C77DE" w14:paraId="0A54E2F4" w14:textId="77777777" w:rsidTr="4410DB3C">
        <w:tc>
          <w:tcPr>
            <w:tcW w:w="19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36E741" w14:textId="38563F90" w:rsidR="008E792B" w:rsidRPr="00B77383" w:rsidRDefault="008E792B" w:rsidP="008E792B">
            <w:pPr>
              <w:pStyle w:val="NormalWeb"/>
              <w:spacing w:before="0" w:beforeAutospacing="0" w:after="0" w:afterAutospacing="0"/>
              <w:rPr>
                <w:rFonts w:ascii="Century Gothic" w:hAnsi="Century Gothic"/>
                <w:sz w:val="22"/>
                <w:szCs w:val="22"/>
              </w:rPr>
            </w:pPr>
            <w:r w:rsidRPr="00B77383">
              <w:rPr>
                <w:rFonts w:ascii="Century Gothic" w:hAnsi="Century Gothic"/>
                <w:color w:val="000000"/>
                <w:sz w:val="22"/>
                <w:szCs w:val="22"/>
              </w:rPr>
              <w:t xml:space="preserve">Evidence of any findings made by the State when LEAs do not comply with the significant </w:t>
            </w:r>
            <w:r w:rsidRPr="00B77383">
              <w:rPr>
                <w:rFonts w:ascii="Century Gothic" w:hAnsi="Century Gothic"/>
                <w:color w:val="000000"/>
                <w:sz w:val="22"/>
                <w:szCs w:val="22"/>
              </w:rPr>
              <w:lastRenderedPageBreak/>
              <w:t>disproportionality requirements (e.g., use of CCEIS funds, revision of policies and procedures) </w:t>
            </w:r>
          </w:p>
        </w:tc>
        <w:tc>
          <w:tcPr>
            <w:tcW w:w="308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5288BF" w14:textId="77777777" w:rsidR="008E792B" w:rsidRPr="00B77383" w:rsidRDefault="008E792B" w:rsidP="008E792B">
            <w:pPr>
              <w:pStyle w:val="NormalWeb"/>
              <w:spacing w:before="120" w:beforeAutospacing="0" w:after="120" w:afterAutospacing="0"/>
              <w:rPr>
                <w:rFonts w:ascii="Century Gothic" w:hAnsi="Century Gothic" w:cs="Segoe UI Light"/>
                <w:color w:val="000000"/>
                <w:sz w:val="22"/>
                <w:szCs w:val="22"/>
              </w:rPr>
            </w:pPr>
            <w:permStart w:id="1909552832" w:edGrp="everyone"/>
            <w:permEnd w:id="1909552832"/>
          </w:p>
        </w:tc>
      </w:tr>
    </w:tbl>
    <w:p w14:paraId="47211563" w14:textId="77777777" w:rsidR="00A71D1E" w:rsidRDefault="00A71D1E" w:rsidP="00136C84">
      <w:pPr>
        <w:pStyle w:val="NormalWeb"/>
        <w:spacing w:before="0" w:beforeAutospacing="0" w:after="0" w:afterAutospacing="0"/>
        <w:rPr>
          <w:rFonts w:ascii="Century Gothic" w:hAnsi="Century Gothic" w:cs="Calibri"/>
          <w:sz w:val="22"/>
          <w:szCs w:val="22"/>
        </w:rPr>
      </w:pPr>
    </w:p>
    <w:sectPr w:rsidR="00A71D1E" w:rsidSect="001B0314">
      <w:footerReference w:type="default" r:id="rId19"/>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009F" w14:textId="77777777" w:rsidR="00FE0BA0" w:rsidRDefault="00FE0BA0" w:rsidP="00B512D8">
      <w:r>
        <w:separator/>
      </w:r>
    </w:p>
  </w:endnote>
  <w:endnote w:type="continuationSeparator" w:id="0">
    <w:p w14:paraId="6F50676D" w14:textId="77777777" w:rsidR="00FE0BA0" w:rsidRDefault="00FE0BA0" w:rsidP="00B512D8">
      <w:r>
        <w:continuationSeparator/>
      </w:r>
    </w:p>
  </w:endnote>
  <w:endnote w:type="continuationNotice" w:id="1">
    <w:p w14:paraId="678C8D99" w14:textId="77777777" w:rsidR="00FE0BA0" w:rsidRDefault="00FE0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BC0F" w14:textId="45D494CC" w:rsidR="00B512D8" w:rsidRPr="00E04E0C" w:rsidRDefault="004357F9" w:rsidP="004357F9">
    <w:pPr>
      <w:pStyle w:val="Footer"/>
      <w:rPr>
        <w:rFonts w:ascii="Century Gothic" w:hAnsi="Century Gothic"/>
      </w:rPr>
    </w:pPr>
    <w:r w:rsidRPr="00793E32">
      <w:rPr>
        <w:rFonts w:ascii="Century Gothic" w:hAnsi="Century Gothic"/>
        <w:smallCaps/>
        <w:sz w:val="20"/>
        <w:szCs w:val="20"/>
      </w:rPr>
      <w:t>Rev. 4/18/2024</w:t>
    </w:r>
    <w:r w:rsidR="00DA2D2B">
      <w:rPr>
        <w:rFonts w:ascii="Century Gothic" w:hAnsi="Century Gothic"/>
        <w:smallCaps/>
        <w:sz w:val="20"/>
        <w:szCs w:val="20"/>
      </w:rPr>
      <w:tab/>
    </w:r>
    <w:r w:rsidR="00DA2D2B">
      <w:rPr>
        <w:rFonts w:ascii="Century Gothic" w:hAnsi="Century Gothic"/>
        <w:smallCaps/>
        <w:sz w:val="20"/>
        <w:szCs w:val="20"/>
      </w:rPr>
      <w:tab/>
    </w:r>
    <w:r w:rsidR="00DA2D2B">
      <w:rPr>
        <w:rFonts w:ascii="Century Gothic" w:hAnsi="Century Gothic"/>
        <w:smallCaps/>
        <w:sz w:val="20"/>
        <w:szCs w:val="20"/>
      </w:rPr>
      <w:tab/>
    </w:r>
    <w:r w:rsidR="00DA2D2B">
      <w:rPr>
        <w:rFonts w:ascii="Century Gothic" w:hAnsi="Century Gothic"/>
        <w:smallCaps/>
        <w:sz w:val="20"/>
        <w:szCs w:val="20"/>
      </w:rPr>
      <w:tab/>
    </w:r>
    <w:r w:rsidR="009422B0">
      <w:rPr>
        <w:rFonts w:ascii="Century Gothic" w:hAnsi="Century Gothic"/>
        <w:smallCaps/>
      </w:rPr>
      <w:t>DMS Document Request</w:t>
    </w:r>
    <w:r w:rsidR="00B512D8" w:rsidRPr="00E04E0C">
      <w:rPr>
        <w:rFonts w:ascii="Century Gothic" w:hAnsi="Century Gothic"/>
      </w:rPr>
      <w:t xml:space="preserve"> | </w:t>
    </w:r>
    <w:r w:rsidR="00B512D8" w:rsidRPr="00E04E0C">
      <w:rPr>
        <w:rFonts w:ascii="Century Gothic" w:hAnsi="Century Gothic"/>
      </w:rPr>
      <w:fldChar w:fldCharType="begin"/>
    </w:r>
    <w:r w:rsidR="00B512D8" w:rsidRPr="00E04E0C">
      <w:rPr>
        <w:rFonts w:ascii="Century Gothic" w:hAnsi="Century Gothic"/>
      </w:rPr>
      <w:instrText xml:space="preserve"> PAGE   \* MERGEFORMAT </w:instrText>
    </w:r>
    <w:r w:rsidR="00B512D8" w:rsidRPr="00E04E0C">
      <w:rPr>
        <w:rFonts w:ascii="Century Gothic" w:hAnsi="Century Gothic"/>
      </w:rPr>
      <w:fldChar w:fldCharType="separate"/>
    </w:r>
    <w:r w:rsidR="00B512D8" w:rsidRPr="00E04E0C">
      <w:rPr>
        <w:rFonts w:ascii="Century Gothic" w:hAnsi="Century Gothic"/>
      </w:rPr>
      <w:t>4</w:t>
    </w:r>
    <w:r w:rsidR="00B512D8" w:rsidRPr="00E04E0C">
      <w:rPr>
        <w:rFonts w:ascii="Century Gothic" w:hAnsi="Century Gothic"/>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50F6" w14:textId="77777777" w:rsidR="001716C8" w:rsidRPr="00E04E0C" w:rsidRDefault="009422B0" w:rsidP="00B512D8">
    <w:pPr>
      <w:pStyle w:val="Footer"/>
      <w:jc w:val="right"/>
      <w:rPr>
        <w:rFonts w:ascii="Century Gothic" w:hAnsi="Century Gothic"/>
      </w:rPr>
    </w:pPr>
    <w:r w:rsidRPr="00E04E0C">
      <w:rPr>
        <w:rFonts w:ascii="Century Gothic" w:hAnsi="Century Gothic"/>
        <w:smallCaps/>
      </w:rPr>
      <w:t>Monitoring and Improvement</w:t>
    </w:r>
    <w:r w:rsidRPr="00E04E0C">
      <w:rPr>
        <w:rFonts w:ascii="Century Gothic" w:hAnsi="Century Gothic"/>
      </w:rPr>
      <w:t xml:space="preserve"> | </w:t>
    </w:r>
    <w:r w:rsidRPr="00E04E0C">
      <w:rPr>
        <w:rFonts w:ascii="Century Gothic" w:hAnsi="Century Gothic"/>
      </w:rPr>
      <w:fldChar w:fldCharType="begin"/>
    </w:r>
    <w:r w:rsidRPr="00E04E0C">
      <w:rPr>
        <w:rFonts w:ascii="Century Gothic" w:hAnsi="Century Gothic"/>
      </w:rPr>
      <w:instrText xml:space="preserve"> PAGE   \* MERGEFORMAT </w:instrText>
    </w:r>
    <w:r w:rsidRPr="00E04E0C">
      <w:rPr>
        <w:rFonts w:ascii="Century Gothic" w:hAnsi="Century Gothic"/>
      </w:rPr>
      <w:fldChar w:fldCharType="separate"/>
    </w:r>
    <w:r w:rsidRPr="00E04E0C">
      <w:rPr>
        <w:rFonts w:ascii="Century Gothic" w:hAnsi="Century Gothic"/>
      </w:rPr>
      <w:t>4</w:t>
    </w:r>
    <w:r w:rsidRPr="00E04E0C">
      <w:rPr>
        <w:rFonts w:ascii="Century Gothic" w:hAnsi="Century Gothic"/>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C5158" w14:textId="77777777" w:rsidR="00B512D8" w:rsidRPr="00B512D8" w:rsidRDefault="00B512D8" w:rsidP="00B512D8">
    <w:pPr>
      <w:pStyle w:val="Footer"/>
      <w:jc w:val="right"/>
      <w:rPr>
        <w:rFonts w:ascii="Century Gothic" w:hAnsi="Century Gothic"/>
      </w:rPr>
    </w:pPr>
    <w:r w:rsidRPr="00B512D8">
      <w:rPr>
        <w:rFonts w:ascii="Century Gothic" w:hAnsi="Century Gothic"/>
        <w:smallCaps/>
      </w:rPr>
      <w:t>Data</w:t>
    </w:r>
    <w:r w:rsidRPr="00B512D8">
      <w:rPr>
        <w:rFonts w:ascii="Century Gothic" w:hAnsi="Century Gothic"/>
      </w:rPr>
      <w:t xml:space="preserve"> | </w:t>
    </w:r>
    <w:r w:rsidRPr="00B512D8">
      <w:rPr>
        <w:rFonts w:ascii="Century Gothic" w:hAnsi="Century Gothic"/>
      </w:rPr>
      <w:fldChar w:fldCharType="begin"/>
    </w:r>
    <w:r w:rsidRPr="00B512D8">
      <w:rPr>
        <w:rFonts w:ascii="Century Gothic" w:hAnsi="Century Gothic"/>
      </w:rPr>
      <w:instrText xml:space="preserve"> PAGE   \* MERGEFORMAT </w:instrText>
    </w:r>
    <w:r w:rsidRPr="00B512D8">
      <w:rPr>
        <w:rFonts w:ascii="Century Gothic" w:hAnsi="Century Gothic"/>
      </w:rPr>
      <w:fldChar w:fldCharType="separate"/>
    </w:r>
    <w:r w:rsidRPr="00B512D8">
      <w:rPr>
        <w:rFonts w:ascii="Century Gothic" w:hAnsi="Century Gothic"/>
      </w:rPr>
      <w:t>4</w:t>
    </w:r>
    <w:r w:rsidRPr="00B512D8">
      <w:rPr>
        <w:rFonts w:ascii="Century Gothic" w:hAnsi="Century Gothic"/>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93097" w14:textId="77777777" w:rsidR="00E04E0C" w:rsidRPr="00E04E0C" w:rsidRDefault="00E04E0C" w:rsidP="00E04E0C">
    <w:pPr>
      <w:pStyle w:val="Footer"/>
      <w:jc w:val="right"/>
      <w:rPr>
        <w:rFonts w:ascii="Century Gothic" w:hAnsi="Century Gothic"/>
      </w:rPr>
    </w:pPr>
    <w:r>
      <w:rPr>
        <w:rFonts w:ascii="Century Gothic" w:hAnsi="Century Gothic"/>
        <w:smallCaps/>
      </w:rPr>
      <w:t>Fiscal Part B</w:t>
    </w:r>
    <w:r w:rsidRPr="00B512D8">
      <w:rPr>
        <w:rFonts w:ascii="Century Gothic" w:hAnsi="Century Gothic"/>
      </w:rPr>
      <w:t xml:space="preserve"> | </w:t>
    </w:r>
    <w:r w:rsidRPr="00B512D8">
      <w:rPr>
        <w:rFonts w:ascii="Century Gothic" w:hAnsi="Century Gothic"/>
      </w:rPr>
      <w:fldChar w:fldCharType="begin"/>
    </w:r>
    <w:r w:rsidRPr="00B512D8">
      <w:rPr>
        <w:rFonts w:ascii="Century Gothic" w:hAnsi="Century Gothic"/>
      </w:rPr>
      <w:instrText xml:space="preserve"> PAGE   \* MERGEFORMAT </w:instrText>
    </w:r>
    <w:r w:rsidRPr="00B512D8">
      <w:rPr>
        <w:rFonts w:ascii="Century Gothic" w:hAnsi="Century Gothic"/>
      </w:rPr>
      <w:fldChar w:fldCharType="separate"/>
    </w:r>
    <w:r w:rsidRPr="00B512D8">
      <w:rPr>
        <w:rFonts w:ascii="Century Gothic" w:hAnsi="Century Gothic"/>
      </w:rPr>
      <w:t>4</w:t>
    </w:r>
    <w:r w:rsidRPr="00B512D8">
      <w:rPr>
        <w:rFonts w:ascii="Century Gothic" w:hAnsi="Century Gothic"/>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FD72" w14:textId="77777777" w:rsidR="00AE6F00" w:rsidRPr="00E04E0C" w:rsidRDefault="00AE6F00" w:rsidP="00E04E0C">
    <w:pPr>
      <w:pStyle w:val="Footer"/>
      <w:jc w:val="right"/>
      <w:rPr>
        <w:rFonts w:ascii="Century Gothic" w:hAnsi="Century Gothic"/>
      </w:rPr>
    </w:pPr>
    <w:r>
      <w:rPr>
        <w:rFonts w:ascii="Century Gothic" w:hAnsi="Century Gothic"/>
        <w:smallCaps/>
      </w:rPr>
      <w:t>Dispute Resolution: Mediation</w:t>
    </w:r>
    <w:r w:rsidRPr="00B512D8">
      <w:rPr>
        <w:rFonts w:ascii="Century Gothic" w:hAnsi="Century Gothic"/>
      </w:rPr>
      <w:t xml:space="preserve"> | </w:t>
    </w:r>
    <w:r w:rsidRPr="00B512D8">
      <w:rPr>
        <w:rFonts w:ascii="Century Gothic" w:hAnsi="Century Gothic"/>
      </w:rPr>
      <w:fldChar w:fldCharType="begin"/>
    </w:r>
    <w:r w:rsidRPr="00B512D8">
      <w:rPr>
        <w:rFonts w:ascii="Century Gothic" w:hAnsi="Century Gothic"/>
      </w:rPr>
      <w:instrText xml:space="preserve"> PAGE   \* MERGEFORMAT </w:instrText>
    </w:r>
    <w:r w:rsidRPr="00B512D8">
      <w:rPr>
        <w:rFonts w:ascii="Century Gothic" w:hAnsi="Century Gothic"/>
      </w:rPr>
      <w:fldChar w:fldCharType="separate"/>
    </w:r>
    <w:r w:rsidRPr="00B512D8">
      <w:rPr>
        <w:rFonts w:ascii="Century Gothic" w:hAnsi="Century Gothic"/>
      </w:rPr>
      <w:t>4</w:t>
    </w:r>
    <w:r w:rsidRPr="00B512D8">
      <w:rPr>
        <w:rFonts w:ascii="Century Gothic" w:hAnsi="Century Gothic"/>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E517" w14:textId="77777777" w:rsidR="00AE6F00" w:rsidRPr="00E04E0C" w:rsidRDefault="00AE6F00" w:rsidP="00E04E0C">
    <w:pPr>
      <w:pStyle w:val="Footer"/>
      <w:jc w:val="right"/>
      <w:rPr>
        <w:rFonts w:ascii="Century Gothic" w:hAnsi="Century Gothic"/>
      </w:rPr>
    </w:pPr>
    <w:r>
      <w:rPr>
        <w:rFonts w:ascii="Century Gothic" w:hAnsi="Century Gothic"/>
        <w:smallCaps/>
      </w:rPr>
      <w:t>Dispute Resolution: State Complaints</w:t>
    </w:r>
    <w:r w:rsidRPr="00B512D8">
      <w:rPr>
        <w:rFonts w:ascii="Century Gothic" w:hAnsi="Century Gothic"/>
      </w:rPr>
      <w:t xml:space="preserve"> | </w:t>
    </w:r>
    <w:r w:rsidRPr="00B512D8">
      <w:rPr>
        <w:rFonts w:ascii="Century Gothic" w:hAnsi="Century Gothic"/>
      </w:rPr>
      <w:fldChar w:fldCharType="begin"/>
    </w:r>
    <w:r w:rsidRPr="00B512D8">
      <w:rPr>
        <w:rFonts w:ascii="Century Gothic" w:hAnsi="Century Gothic"/>
      </w:rPr>
      <w:instrText xml:space="preserve"> PAGE   \* MERGEFORMAT </w:instrText>
    </w:r>
    <w:r w:rsidRPr="00B512D8">
      <w:rPr>
        <w:rFonts w:ascii="Century Gothic" w:hAnsi="Century Gothic"/>
      </w:rPr>
      <w:fldChar w:fldCharType="separate"/>
    </w:r>
    <w:r w:rsidRPr="00B512D8">
      <w:rPr>
        <w:rFonts w:ascii="Century Gothic" w:hAnsi="Century Gothic"/>
      </w:rPr>
      <w:t>4</w:t>
    </w:r>
    <w:r w:rsidRPr="00B512D8">
      <w:rPr>
        <w:rFonts w:ascii="Century Gothic" w:hAnsi="Century Gothic"/>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7031" w14:textId="77777777" w:rsidR="00AE6F00" w:rsidRPr="00E04E0C" w:rsidRDefault="00AE6F00" w:rsidP="00E04E0C">
    <w:pPr>
      <w:pStyle w:val="Footer"/>
      <w:jc w:val="right"/>
      <w:rPr>
        <w:rFonts w:ascii="Century Gothic" w:hAnsi="Century Gothic"/>
      </w:rPr>
    </w:pPr>
    <w:r>
      <w:rPr>
        <w:rFonts w:ascii="Century Gothic" w:hAnsi="Century Gothic"/>
        <w:smallCaps/>
      </w:rPr>
      <w:t>Dispute Resolution: Due Process</w:t>
    </w:r>
    <w:r w:rsidRPr="00B512D8">
      <w:rPr>
        <w:rFonts w:ascii="Century Gothic" w:hAnsi="Century Gothic"/>
      </w:rPr>
      <w:t xml:space="preserve"> | </w:t>
    </w:r>
    <w:r w:rsidRPr="00B512D8">
      <w:rPr>
        <w:rFonts w:ascii="Century Gothic" w:hAnsi="Century Gothic"/>
      </w:rPr>
      <w:fldChar w:fldCharType="begin"/>
    </w:r>
    <w:r w:rsidRPr="00B512D8">
      <w:rPr>
        <w:rFonts w:ascii="Century Gothic" w:hAnsi="Century Gothic"/>
      </w:rPr>
      <w:instrText xml:space="preserve"> PAGE   \* MERGEFORMAT </w:instrText>
    </w:r>
    <w:r w:rsidRPr="00B512D8">
      <w:rPr>
        <w:rFonts w:ascii="Century Gothic" w:hAnsi="Century Gothic"/>
      </w:rPr>
      <w:fldChar w:fldCharType="separate"/>
    </w:r>
    <w:r w:rsidRPr="00B512D8">
      <w:rPr>
        <w:rFonts w:ascii="Century Gothic" w:hAnsi="Century Gothic"/>
      </w:rPr>
      <w:t>4</w:t>
    </w:r>
    <w:r w:rsidRPr="00B512D8">
      <w:rPr>
        <w:rFonts w:ascii="Century Gothic" w:hAnsi="Century Gothic"/>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07FD" w14:textId="278FFFBC" w:rsidR="002C77DE" w:rsidRPr="00E04E0C" w:rsidRDefault="002B3D96" w:rsidP="00C85097">
    <w:pPr>
      <w:pStyle w:val="Footer"/>
      <w:tabs>
        <w:tab w:val="clear" w:pos="4680"/>
        <w:tab w:val="clear" w:pos="9360"/>
      </w:tabs>
      <w:jc w:val="right"/>
      <w:rPr>
        <w:rFonts w:ascii="Century Gothic" w:hAnsi="Century Gothic"/>
      </w:rPr>
    </w:pPr>
    <w:r>
      <w:rPr>
        <w:rFonts w:ascii="Century Gothic" w:hAnsi="Century Gothic"/>
        <w:smallCaps/>
      </w:rPr>
      <w:t>Significant Disproportionality</w:t>
    </w:r>
    <w:r w:rsidR="002C77DE" w:rsidRPr="00B512D8">
      <w:rPr>
        <w:rFonts w:ascii="Century Gothic" w:hAnsi="Century Gothic"/>
      </w:rPr>
      <w:t xml:space="preserve">| </w:t>
    </w:r>
    <w:r w:rsidR="002C77DE" w:rsidRPr="00B512D8">
      <w:rPr>
        <w:rFonts w:ascii="Century Gothic" w:hAnsi="Century Gothic"/>
      </w:rPr>
      <w:fldChar w:fldCharType="begin"/>
    </w:r>
    <w:r w:rsidR="002C77DE" w:rsidRPr="00B512D8">
      <w:rPr>
        <w:rFonts w:ascii="Century Gothic" w:hAnsi="Century Gothic"/>
      </w:rPr>
      <w:instrText xml:space="preserve"> PAGE   \* MERGEFORMAT </w:instrText>
    </w:r>
    <w:r w:rsidR="002C77DE" w:rsidRPr="00B512D8">
      <w:rPr>
        <w:rFonts w:ascii="Century Gothic" w:hAnsi="Century Gothic"/>
      </w:rPr>
      <w:fldChar w:fldCharType="separate"/>
    </w:r>
    <w:r w:rsidR="002C77DE" w:rsidRPr="00B512D8">
      <w:rPr>
        <w:rFonts w:ascii="Century Gothic" w:hAnsi="Century Gothic"/>
      </w:rPr>
      <w:t>4</w:t>
    </w:r>
    <w:r w:rsidR="002C77DE" w:rsidRPr="00B512D8">
      <w:rPr>
        <w:rFonts w:ascii="Century Gothic" w:hAnsi="Century Gothic"/>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A6344" w14:textId="77777777" w:rsidR="00FE0BA0" w:rsidRDefault="00FE0BA0" w:rsidP="00B512D8">
      <w:r>
        <w:separator/>
      </w:r>
    </w:p>
  </w:footnote>
  <w:footnote w:type="continuationSeparator" w:id="0">
    <w:p w14:paraId="596D2658" w14:textId="77777777" w:rsidR="00FE0BA0" w:rsidRDefault="00FE0BA0" w:rsidP="00B512D8">
      <w:r>
        <w:continuationSeparator/>
      </w:r>
    </w:p>
  </w:footnote>
  <w:footnote w:type="continuationNotice" w:id="1">
    <w:p w14:paraId="77EE63E7" w14:textId="77777777" w:rsidR="00FE0BA0" w:rsidRDefault="00FE0B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7E2"/>
    <w:multiLevelType w:val="hybridMultilevel"/>
    <w:tmpl w:val="4DAA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C9F"/>
    <w:multiLevelType w:val="hybridMultilevel"/>
    <w:tmpl w:val="5C245ED0"/>
    <w:lvl w:ilvl="0" w:tplc="C8EECE00">
      <w:start w:val="1"/>
      <w:numFmt w:val="decimal"/>
      <w:lvlText w:val="(%1)"/>
      <w:lvlJc w:val="left"/>
      <w:pPr>
        <w:ind w:left="1080" w:hanging="360"/>
      </w:pPr>
      <w:rPr>
        <w:rFonts w:ascii="Century Gothic" w:hAnsi="Century Gothic" w:hint="default"/>
        <w:b w:val="0"/>
        <w:i w:val="0"/>
        <w:sz w:val="22"/>
        <w:szCs w:val="22"/>
        <w:u w:val="no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9C6642"/>
    <w:multiLevelType w:val="hybridMultilevel"/>
    <w:tmpl w:val="8964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209BB"/>
    <w:multiLevelType w:val="hybridMultilevel"/>
    <w:tmpl w:val="126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96AEA"/>
    <w:multiLevelType w:val="hybridMultilevel"/>
    <w:tmpl w:val="BA34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619C8"/>
    <w:multiLevelType w:val="hybridMultilevel"/>
    <w:tmpl w:val="673E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621D2"/>
    <w:multiLevelType w:val="hybridMultilevel"/>
    <w:tmpl w:val="6DCA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97808"/>
    <w:multiLevelType w:val="multilevel"/>
    <w:tmpl w:val="27681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D6D34"/>
    <w:multiLevelType w:val="hybridMultilevel"/>
    <w:tmpl w:val="4D52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C5B70"/>
    <w:multiLevelType w:val="hybridMultilevel"/>
    <w:tmpl w:val="ADD6866C"/>
    <w:lvl w:ilvl="0" w:tplc="A19A1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D2F42"/>
    <w:multiLevelType w:val="multilevel"/>
    <w:tmpl w:val="898C3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F0926"/>
    <w:multiLevelType w:val="hybridMultilevel"/>
    <w:tmpl w:val="F13C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A52C2"/>
    <w:multiLevelType w:val="hybridMultilevel"/>
    <w:tmpl w:val="39A4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D7DFF"/>
    <w:multiLevelType w:val="multilevel"/>
    <w:tmpl w:val="F2508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1373A"/>
    <w:multiLevelType w:val="multilevel"/>
    <w:tmpl w:val="CE4CB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E03F9"/>
    <w:multiLevelType w:val="multilevel"/>
    <w:tmpl w:val="33083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9357C"/>
    <w:multiLevelType w:val="multilevel"/>
    <w:tmpl w:val="033EB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653ED"/>
    <w:multiLevelType w:val="hybridMultilevel"/>
    <w:tmpl w:val="043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8571F"/>
    <w:multiLevelType w:val="hybridMultilevel"/>
    <w:tmpl w:val="F252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83DBF"/>
    <w:multiLevelType w:val="hybridMultilevel"/>
    <w:tmpl w:val="E68E6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D4EC8"/>
    <w:multiLevelType w:val="hybridMultilevel"/>
    <w:tmpl w:val="4E54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91359"/>
    <w:multiLevelType w:val="hybridMultilevel"/>
    <w:tmpl w:val="F46A0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0253F"/>
    <w:multiLevelType w:val="hybridMultilevel"/>
    <w:tmpl w:val="7548B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6A6B10"/>
    <w:multiLevelType w:val="hybridMultilevel"/>
    <w:tmpl w:val="8350F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A31CC1"/>
    <w:multiLevelType w:val="hybridMultilevel"/>
    <w:tmpl w:val="DC02BB34"/>
    <w:lvl w:ilvl="0" w:tplc="5758674E">
      <w:start w:val="1"/>
      <w:numFmt w:val="decimal"/>
      <w:lvlText w:val="(%1)"/>
      <w:lvlJc w:val="left"/>
      <w:pPr>
        <w:ind w:left="720" w:hanging="360"/>
      </w:pPr>
      <w:rPr>
        <w:rFonts w:ascii="Century Gothic" w:hAnsi="Century Gothic"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36312"/>
    <w:multiLevelType w:val="multilevel"/>
    <w:tmpl w:val="FDD0B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953D7"/>
    <w:multiLevelType w:val="hybridMultilevel"/>
    <w:tmpl w:val="DC46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90EC9"/>
    <w:multiLevelType w:val="hybridMultilevel"/>
    <w:tmpl w:val="1BEC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D7AA9"/>
    <w:multiLevelType w:val="hybridMultilevel"/>
    <w:tmpl w:val="DF50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61D55"/>
    <w:multiLevelType w:val="hybridMultilevel"/>
    <w:tmpl w:val="0E18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343CF"/>
    <w:multiLevelType w:val="hybridMultilevel"/>
    <w:tmpl w:val="9C304280"/>
    <w:lvl w:ilvl="0" w:tplc="799CD288">
      <w:start w:val="1"/>
      <w:numFmt w:val="decimal"/>
      <w:lvlText w:val="(%1)"/>
      <w:lvlJc w:val="left"/>
      <w:pPr>
        <w:ind w:left="720" w:hanging="360"/>
      </w:pPr>
      <w:rPr>
        <w:rFonts w:ascii="Century Gothic" w:hAnsi="Century Gothic"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5061B"/>
    <w:multiLevelType w:val="hybridMultilevel"/>
    <w:tmpl w:val="F402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771A0"/>
    <w:multiLevelType w:val="multilevel"/>
    <w:tmpl w:val="9AD0A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3117ED"/>
    <w:multiLevelType w:val="hybridMultilevel"/>
    <w:tmpl w:val="685E5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1E5544"/>
    <w:multiLevelType w:val="hybridMultilevel"/>
    <w:tmpl w:val="6D7A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85F3B"/>
    <w:multiLevelType w:val="hybridMultilevel"/>
    <w:tmpl w:val="13C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4789E"/>
    <w:multiLevelType w:val="hybridMultilevel"/>
    <w:tmpl w:val="4DA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A5368"/>
    <w:multiLevelType w:val="hybridMultilevel"/>
    <w:tmpl w:val="8D70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62CA2"/>
    <w:multiLevelType w:val="hybridMultilevel"/>
    <w:tmpl w:val="D0A04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BA5B52"/>
    <w:multiLevelType w:val="hybridMultilevel"/>
    <w:tmpl w:val="08A0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541EE"/>
    <w:multiLevelType w:val="multilevel"/>
    <w:tmpl w:val="F11AF7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814631">
    <w:abstractNumId w:val="14"/>
  </w:num>
  <w:num w:numId="2" w16cid:durableId="1288467154">
    <w:abstractNumId w:val="16"/>
  </w:num>
  <w:num w:numId="3" w16cid:durableId="883643453">
    <w:abstractNumId w:val="10"/>
  </w:num>
  <w:num w:numId="4" w16cid:durableId="1676685150">
    <w:abstractNumId w:val="25"/>
  </w:num>
  <w:num w:numId="5" w16cid:durableId="1551919240">
    <w:abstractNumId w:val="40"/>
  </w:num>
  <w:num w:numId="6" w16cid:durableId="144783825">
    <w:abstractNumId w:val="15"/>
  </w:num>
  <w:num w:numId="7" w16cid:durableId="1319919082">
    <w:abstractNumId w:val="7"/>
  </w:num>
  <w:num w:numId="8" w16cid:durableId="732002162">
    <w:abstractNumId w:val="13"/>
  </w:num>
  <w:num w:numId="9" w16cid:durableId="480997902">
    <w:abstractNumId w:val="32"/>
  </w:num>
  <w:num w:numId="10" w16cid:durableId="1381520374">
    <w:abstractNumId w:val="27"/>
  </w:num>
  <w:num w:numId="11" w16cid:durableId="1478961281">
    <w:abstractNumId w:val="18"/>
  </w:num>
  <w:num w:numId="12" w16cid:durableId="266277320">
    <w:abstractNumId w:val="35"/>
  </w:num>
  <w:num w:numId="13" w16cid:durableId="1630279797">
    <w:abstractNumId w:val="3"/>
  </w:num>
  <w:num w:numId="14" w16cid:durableId="1968510576">
    <w:abstractNumId w:val="36"/>
  </w:num>
  <w:num w:numId="15" w16cid:durableId="1882664210">
    <w:abstractNumId w:val="21"/>
  </w:num>
  <w:num w:numId="16" w16cid:durableId="938761555">
    <w:abstractNumId w:val="33"/>
  </w:num>
  <w:num w:numId="17" w16cid:durableId="298531668">
    <w:abstractNumId w:val="19"/>
  </w:num>
  <w:num w:numId="18" w16cid:durableId="1032733648">
    <w:abstractNumId w:val="2"/>
  </w:num>
  <w:num w:numId="19" w16cid:durableId="446236063">
    <w:abstractNumId w:val="26"/>
  </w:num>
  <w:num w:numId="20" w16cid:durableId="1104038064">
    <w:abstractNumId w:val="39"/>
  </w:num>
  <w:num w:numId="21" w16cid:durableId="1062950334">
    <w:abstractNumId w:val="8"/>
  </w:num>
  <w:num w:numId="22" w16cid:durableId="76437978">
    <w:abstractNumId w:val="37"/>
  </w:num>
  <w:num w:numId="23" w16cid:durableId="1400715212">
    <w:abstractNumId w:val="0"/>
  </w:num>
  <w:num w:numId="24" w16cid:durableId="1221012879">
    <w:abstractNumId w:val="20"/>
  </w:num>
  <w:num w:numId="25" w16cid:durableId="176846936">
    <w:abstractNumId w:val="12"/>
  </w:num>
  <w:num w:numId="26" w16cid:durableId="2037611773">
    <w:abstractNumId w:val="29"/>
  </w:num>
  <w:num w:numId="27" w16cid:durableId="373627126">
    <w:abstractNumId w:val="30"/>
  </w:num>
  <w:num w:numId="28" w16cid:durableId="596449092">
    <w:abstractNumId w:val="9"/>
  </w:num>
  <w:num w:numId="29" w16cid:durableId="1150056182">
    <w:abstractNumId w:val="1"/>
  </w:num>
  <w:num w:numId="30" w16cid:durableId="1232888938">
    <w:abstractNumId w:val="4"/>
  </w:num>
  <w:num w:numId="31" w16cid:durableId="993988400">
    <w:abstractNumId w:val="31"/>
  </w:num>
  <w:num w:numId="32" w16cid:durableId="1056048464">
    <w:abstractNumId w:val="38"/>
  </w:num>
  <w:num w:numId="33" w16cid:durableId="83888982">
    <w:abstractNumId w:val="22"/>
  </w:num>
  <w:num w:numId="34" w16cid:durableId="162598321">
    <w:abstractNumId w:val="34"/>
  </w:num>
  <w:num w:numId="35" w16cid:durableId="1325428454">
    <w:abstractNumId w:val="23"/>
  </w:num>
  <w:num w:numId="36" w16cid:durableId="1652632660">
    <w:abstractNumId w:val="17"/>
  </w:num>
  <w:num w:numId="37" w16cid:durableId="186261007">
    <w:abstractNumId w:val="24"/>
  </w:num>
  <w:num w:numId="38" w16cid:durableId="4137060">
    <w:abstractNumId w:val="28"/>
  </w:num>
  <w:num w:numId="39" w16cid:durableId="1965884626">
    <w:abstractNumId w:val="5"/>
  </w:num>
  <w:num w:numId="40" w16cid:durableId="1313213434">
    <w:abstractNumId w:val="6"/>
  </w:num>
  <w:num w:numId="41" w16cid:durableId="380206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Ki4CwsacbZ730Efkx1Pw8BZvlJlS/m87Y/1TPVeJWCAbTXs8MR8vcR0K3Jxck+mM7BalGKi06sF5aLXSfLKSg==" w:salt="imKjwAPRJx4WZqSa1PHV3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DD"/>
    <w:rsid w:val="00006A6C"/>
    <w:rsid w:val="00006A6F"/>
    <w:rsid w:val="000148E3"/>
    <w:rsid w:val="000150FA"/>
    <w:rsid w:val="00020D71"/>
    <w:rsid w:val="0002108D"/>
    <w:rsid w:val="00021C3C"/>
    <w:rsid w:val="00025550"/>
    <w:rsid w:val="00026E32"/>
    <w:rsid w:val="00033617"/>
    <w:rsid w:val="00035D7F"/>
    <w:rsid w:val="000362E3"/>
    <w:rsid w:val="00041012"/>
    <w:rsid w:val="00042523"/>
    <w:rsid w:val="00044E26"/>
    <w:rsid w:val="0004561E"/>
    <w:rsid w:val="00046E9F"/>
    <w:rsid w:val="00050600"/>
    <w:rsid w:val="00062CE9"/>
    <w:rsid w:val="000663AD"/>
    <w:rsid w:val="00070C9D"/>
    <w:rsid w:val="000726C0"/>
    <w:rsid w:val="00072E87"/>
    <w:rsid w:val="000778D2"/>
    <w:rsid w:val="000812B6"/>
    <w:rsid w:val="000817EC"/>
    <w:rsid w:val="00082DC0"/>
    <w:rsid w:val="000867A2"/>
    <w:rsid w:val="000908BA"/>
    <w:rsid w:val="000939D7"/>
    <w:rsid w:val="00094C05"/>
    <w:rsid w:val="0009500B"/>
    <w:rsid w:val="000A1026"/>
    <w:rsid w:val="000A66FE"/>
    <w:rsid w:val="000A67F6"/>
    <w:rsid w:val="000B02F0"/>
    <w:rsid w:val="000B0A2C"/>
    <w:rsid w:val="000B25C2"/>
    <w:rsid w:val="000C0226"/>
    <w:rsid w:val="000C09E3"/>
    <w:rsid w:val="000C2462"/>
    <w:rsid w:val="000C5863"/>
    <w:rsid w:val="000C7A81"/>
    <w:rsid w:val="000D1463"/>
    <w:rsid w:val="000D5049"/>
    <w:rsid w:val="000D6ED2"/>
    <w:rsid w:val="000E0019"/>
    <w:rsid w:val="000E2F74"/>
    <w:rsid w:val="000E5412"/>
    <w:rsid w:val="000F7755"/>
    <w:rsid w:val="00100A04"/>
    <w:rsid w:val="00101994"/>
    <w:rsid w:val="00102C63"/>
    <w:rsid w:val="001061E0"/>
    <w:rsid w:val="00110174"/>
    <w:rsid w:val="00110B8E"/>
    <w:rsid w:val="001114A1"/>
    <w:rsid w:val="0011196B"/>
    <w:rsid w:val="0011200E"/>
    <w:rsid w:val="001160C9"/>
    <w:rsid w:val="00121B8F"/>
    <w:rsid w:val="00125DEB"/>
    <w:rsid w:val="00136B87"/>
    <w:rsid w:val="00136C84"/>
    <w:rsid w:val="00137B4D"/>
    <w:rsid w:val="00141A9E"/>
    <w:rsid w:val="00143D00"/>
    <w:rsid w:val="00145870"/>
    <w:rsid w:val="001563F2"/>
    <w:rsid w:val="00160C4E"/>
    <w:rsid w:val="00163340"/>
    <w:rsid w:val="0016497A"/>
    <w:rsid w:val="00166F74"/>
    <w:rsid w:val="001716C8"/>
    <w:rsid w:val="001852FD"/>
    <w:rsid w:val="001853A8"/>
    <w:rsid w:val="001904A6"/>
    <w:rsid w:val="001A1339"/>
    <w:rsid w:val="001B0314"/>
    <w:rsid w:val="001B1333"/>
    <w:rsid w:val="001B2DD8"/>
    <w:rsid w:val="001B7214"/>
    <w:rsid w:val="001C18BB"/>
    <w:rsid w:val="001C4346"/>
    <w:rsid w:val="001C5042"/>
    <w:rsid w:val="001C53D6"/>
    <w:rsid w:val="001C59D0"/>
    <w:rsid w:val="001C71A1"/>
    <w:rsid w:val="001D15FD"/>
    <w:rsid w:val="001D4DA2"/>
    <w:rsid w:val="001D66D2"/>
    <w:rsid w:val="001D7856"/>
    <w:rsid w:val="001E6968"/>
    <w:rsid w:val="001F0AA1"/>
    <w:rsid w:val="001F2946"/>
    <w:rsid w:val="001F4385"/>
    <w:rsid w:val="001F5F6B"/>
    <w:rsid w:val="001F6060"/>
    <w:rsid w:val="001F6B9F"/>
    <w:rsid w:val="00200105"/>
    <w:rsid w:val="00201622"/>
    <w:rsid w:val="00202A69"/>
    <w:rsid w:val="00203AAB"/>
    <w:rsid w:val="00204727"/>
    <w:rsid w:val="00205619"/>
    <w:rsid w:val="00205EF0"/>
    <w:rsid w:val="00211D60"/>
    <w:rsid w:val="00217F99"/>
    <w:rsid w:val="00222BD8"/>
    <w:rsid w:val="00225D03"/>
    <w:rsid w:val="00226A2D"/>
    <w:rsid w:val="00226D8F"/>
    <w:rsid w:val="002300A9"/>
    <w:rsid w:val="00230CFA"/>
    <w:rsid w:val="002340D7"/>
    <w:rsid w:val="00234251"/>
    <w:rsid w:val="00240E62"/>
    <w:rsid w:val="00243916"/>
    <w:rsid w:val="00244E4A"/>
    <w:rsid w:val="00253B57"/>
    <w:rsid w:val="00255A9C"/>
    <w:rsid w:val="00263DF3"/>
    <w:rsid w:val="00265FB2"/>
    <w:rsid w:val="002674CE"/>
    <w:rsid w:val="00271509"/>
    <w:rsid w:val="00271563"/>
    <w:rsid w:val="00286937"/>
    <w:rsid w:val="00286B61"/>
    <w:rsid w:val="00293EE8"/>
    <w:rsid w:val="0029574B"/>
    <w:rsid w:val="00295E56"/>
    <w:rsid w:val="002977DF"/>
    <w:rsid w:val="002A75B7"/>
    <w:rsid w:val="002B3280"/>
    <w:rsid w:val="002B3D96"/>
    <w:rsid w:val="002B42BE"/>
    <w:rsid w:val="002B6AE0"/>
    <w:rsid w:val="002C220D"/>
    <w:rsid w:val="002C41C8"/>
    <w:rsid w:val="002C5353"/>
    <w:rsid w:val="002C6A1B"/>
    <w:rsid w:val="002C77DE"/>
    <w:rsid w:val="002C7C7D"/>
    <w:rsid w:val="002D02B3"/>
    <w:rsid w:val="002D48B6"/>
    <w:rsid w:val="002D75CB"/>
    <w:rsid w:val="002D7C14"/>
    <w:rsid w:val="002E2742"/>
    <w:rsid w:val="002E6272"/>
    <w:rsid w:val="002E712C"/>
    <w:rsid w:val="002F3CB5"/>
    <w:rsid w:val="002F4A2B"/>
    <w:rsid w:val="00303138"/>
    <w:rsid w:val="00304972"/>
    <w:rsid w:val="003249C2"/>
    <w:rsid w:val="00330359"/>
    <w:rsid w:val="0033048F"/>
    <w:rsid w:val="00331539"/>
    <w:rsid w:val="003333F9"/>
    <w:rsid w:val="00337C9D"/>
    <w:rsid w:val="0034077E"/>
    <w:rsid w:val="003450CA"/>
    <w:rsid w:val="00351B53"/>
    <w:rsid w:val="003551F6"/>
    <w:rsid w:val="003563E8"/>
    <w:rsid w:val="003564EA"/>
    <w:rsid w:val="00360F3E"/>
    <w:rsid w:val="00361864"/>
    <w:rsid w:val="00370562"/>
    <w:rsid w:val="00371341"/>
    <w:rsid w:val="0037275B"/>
    <w:rsid w:val="003747C1"/>
    <w:rsid w:val="00374AAC"/>
    <w:rsid w:val="00375B1E"/>
    <w:rsid w:val="003769AB"/>
    <w:rsid w:val="00377DFA"/>
    <w:rsid w:val="0038192B"/>
    <w:rsid w:val="00381E16"/>
    <w:rsid w:val="003900DC"/>
    <w:rsid w:val="00390230"/>
    <w:rsid w:val="003920C2"/>
    <w:rsid w:val="00392820"/>
    <w:rsid w:val="003937A5"/>
    <w:rsid w:val="003949CD"/>
    <w:rsid w:val="00394A02"/>
    <w:rsid w:val="003955B1"/>
    <w:rsid w:val="00397317"/>
    <w:rsid w:val="00397EB4"/>
    <w:rsid w:val="003A65FA"/>
    <w:rsid w:val="003A749F"/>
    <w:rsid w:val="003B5F3B"/>
    <w:rsid w:val="003C071E"/>
    <w:rsid w:val="003C33EB"/>
    <w:rsid w:val="003C47D9"/>
    <w:rsid w:val="003C4A76"/>
    <w:rsid w:val="003C55A3"/>
    <w:rsid w:val="003C60FE"/>
    <w:rsid w:val="003D2938"/>
    <w:rsid w:val="003D2F14"/>
    <w:rsid w:val="003D2FBA"/>
    <w:rsid w:val="003D555B"/>
    <w:rsid w:val="003D586C"/>
    <w:rsid w:val="003D5F54"/>
    <w:rsid w:val="003E4537"/>
    <w:rsid w:val="003E68B1"/>
    <w:rsid w:val="003F3752"/>
    <w:rsid w:val="003F42D3"/>
    <w:rsid w:val="003F6124"/>
    <w:rsid w:val="00400F06"/>
    <w:rsid w:val="0042266C"/>
    <w:rsid w:val="0042362C"/>
    <w:rsid w:val="0042375D"/>
    <w:rsid w:val="00424D71"/>
    <w:rsid w:val="004357F9"/>
    <w:rsid w:val="00437DDE"/>
    <w:rsid w:val="00442A80"/>
    <w:rsid w:val="00444130"/>
    <w:rsid w:val="0044790B"/>
    <w:rsid w:val="00453C3A"/>
    <w:rsid w:val="004624D2"/>
    <w:rsid w:val="004720AB"/>
    <w:rsid w:val="00473542"/>
    <w:rsid w:val="00473806"/>
    <w:rsid w:val="00475EDB"/>
    <w:rsid w:val="00476B67"/>
    <w:rsid w:val="00477EB4"/>
    <w:rsid w:val="0048344C"/>
    <w:rsid w:val="004842BE"/>
    <w:rsid w:val="00485AAE"/>
    <w:rsid w:val="004867CE"/>
    <w:rsid w:val="00487F1D"/>
    <w:rsid w:val="004914A7"/>
    <w:rsid w:val="00491D41"/>
    <w:rsid w:val="0049688D"/>
    <w:rsid w:val="004A1515"/>
    <w:rsid w:val="004A1534"/>
    <w:rsid w:val="004A335D"/>
    <w:rsid w:val="004B1068"/>
    <w:rsid w:val="004B26D9"/>
    <w:rsid w:val="004B3133"/>
    <w:rsid w:val="004B4759"/>
    <w:rsid w:val="004B6063"/>
    <w:rsid w:val="004C3F0E"/>
    <w:rsid w:val="004C6247"/>
    <w:rsid w:val="004D3405"/>
    <w:rsid w:val="004E0DD3"/>
    <w:rsid w:val="004E120C"/>
    <w:rsid w:val="004E2AC1"/>
    <w:rsid w:val="004E684E"/>
    <w:rsid w:val="004F0CCE"/>
    <w:rsid w:val="004F5789"/>
    <w:rsid w:val="005006B5"/>
    <w:rsid w:val="005013B8"/>
    <w:rsid w:val="00506270"/>
    <w:rsid w:val="005208C6"/>
    <w:rsid w:val="00524D15"/>
    <w:rsid w:val="00525CE8"/>
    <w:rsid w:val="00533FDB"/>
    <w:rsid w:val="005341D4"/>
    <w:rsid w:val="00535EC1"/>
    <w:rsid w:val="0054049F"/>
    <w:rsid w:val="0054114D"/>
    <w:rsid w:val="0054460F"/>
    <w:rsid w:val="00544E04"/>
    <w:rsid w:val="005453E3"/>
    <w:rsid w:val="00546625"/>
    <w:rsid w:val="005574E5"/>
    <w:rsid w:val="00560212"/>
    <w:rsid w:val="00563F4D"/>
    <w:rsid w:val="00564960"/>
    <w:rsid w:val="00564DF6"/>
    <w:rsid w:val="0056594B"/>
    <w:rsid w:val="00570A36"/>
    <w:rsid w:val="00570D39"/>
    <w:rsid w:val="00571F8A"/>
    <w:rsid w:val="00574880"/>
    <w:rsid w:val="005825E1"/>
    <w:rsid w:val="00582995"/>
    <w:rsid w:val="00582A1C"/>
    <w:rsid w:val="005831BF"/>
    <w:rsid w:val="00585A3C"/>
    <w:rsid w:val="00586975"/>
    <w:rsid w:val="005874DA"/>
    <w:rsid w:val="00587E12"/>
    <w:rsid w:val="00592497"/>
    <w:rsid w:val="0059304A"/>
    <w:rsid w:val="0059714D"/>
    <w:rsid w:val="00597844"/>
    <w:rsid w:val="005A7F64"/>
    <w:rsid w:val="005B2AAF"/>
    <w:rsid w:val="005B4AAB"/>
    <w:rsid w:val="005B716C"/>
    <w:rsid w:val="005C19A8"/>
    <w:rsid w:val="005D14B1"/>
    <w:rsid w:val="005D3685"/>
    <w:rsid w:val="005D6A39"/>
    <w:rsid w:val="005D6B41"/>
    <w:rsid w:val="005E2485"/>
    <w:rsid w:val="005E2C8B"/>
    <w:rsid w:val="005E31D2"/>
    <w:rsid w:val="005E4B5D"/>
    <w:rsid w:val="005E7FB0"/>
    <w:rsid w:val="005F4B12"/>
    <w:rsid w:val="005F5B27"/>
    <w:rsid w:val="005F7D89"/>
    <w:rsid w:val="00603A55"/>
    <w:rsid w:val="00606638"/>
    <w:rsid w:val="006071D7"/>
    <w:rsid w:val="00612117"/>
    <w:rsid w:val="00614CC7"/>
    <w:rsid w:val="0062132B"/>
    <w:rsid w:val="00621388"/>
    <w:rsid w:val="006261AD"/>
    <w:rsid w:val="006315B7"/>
    <w:rsid w:val="00637666"/>
    <w:rsid w:val="0063794E"/>
    <w:rsid w:val="0064190E"/>
    <w:rsid w:val="00644582"/>
    <w:rsid w:val="00654544"/>
    <w:rsid w:val="006604B0"/>
    <w:rsid w:val="0066151E"/>
    <w:rsid w:val="006616B9"/>
    <w:rsid w:val="0066738E"/>
    <w:rsid w:val="00667B0F"/>
    <w:rsid w:val="00690366"/>
    <w:rsid w:val="006927EE"/>
    <w:rsid w:val="0069399C"/>
    <w:rsid w:val="00695904"/>
    <w:rsid w:val="006972ED"/>
    <w:rsid w:val="006A0A2A"/>
    <w:rsid w:val="006A175C"/>
    <w:rsid w:val="006A488E"/>
    <w:rsid w:val="006B04FB"/>
    <w:rsid w:val="006B09B4"/>
    <w:rsid w:val="006B0DD8"/>
    <w:rsid w:val="006B4058"/>
    <w:rsid w:val="006B4575"/>
    <w:rsid w:val="006C0603"/>
    <w:rsid w:val="006C1B1E"/>
    <w:rsid w:val="006C1DA1"/>
    <w:rsid w:val="006C2406"/>
    <w:rsid w:val="006C24DE"/>
    <w:rsid w:val="006D1FDE"/>
    <w:rsid w:val="006D7661"/>
    <w:rsid w:val="006E1AE8"/>
    <w:rsid w:val="006E39DE"/>
    <w:rsid w:val="006E3AC7"/>
    <w:rsid w:val="006E519F"/>
    <w:rsid w:val="006E7000"/>
    <w:rsid w:val="006E7710"/>
    <w:rsid w:val="006F2D96"/>
    <w:rsid w:val="007050F8"/>
    <w:rsid w:val="0071399E"/>
    <w:rsid w:val="00714EED"/>
    <w:rsid w:val="00720B60"/>
    <w:rsid w:val="007245D3"/>
    <w:rsid w:val="00724BF7"/>
    <w:rsid w:val="00725333"/>
    <w:rsid w:val="00725981"/>
    <w:rsid w:val="007259CF"/>
    <w:rsid w:val="00726156"/>
    <w:rsid w:val="0072675E"/>
    <w:rsid w:val="00727E2D"/>
    <w:rsid w:val="00735332"/>
    <w:rsid w:val="0074019B"/>
    <w:rsid w:val="00740E22"/>
    <w:rsid w:val="007475D2"/>
    <w:rsid w:val="00753DD9"/>
    <w:rsid w:val="007566AE"/>
    <w:rsid w:val="00760688"/>
    <w:rsid w:val="007607A8"/>
    <w:rsid w:val="007619EA"/>
    <w:rsid w:val="00767266"/>
    <w:rsid w:val="00770E3F"/>
    <w:rsid w:val="007735EF"/>
    <w:rsid w:val="00773BF2"/>
    <w:rsid w:val="00773CC0"/>
    <w:rsid w:val="00774C26"/>
    <w:rsid w:val="00777A87"/>
    <w:rsid w:val="00777D73"/>
    <w:rsid w:val="00780315"/>
    <w:rsid w:val="0078624D"/>
    <w:rsid w:val="0079070A"/>
    <w:rsid w:val="00792BC2"/>
    <w:rsid w:val="00792D24"/>
    <w:rsid w:val="00796181"/>
    <w:rsid w:val="00797930"/>
    <w:rsid w:val="007A2CDF"/>
    <w:rsid w:val="007A492F"/>
    <w:rsid w:val="007A62C2"/>
    <w:rsid w:val="007A7744"/>
    <w:rsid w:val="007B0E41"/>
    <w:rsid w:val="007B1765"/>
    <w:rsid w:val="007B73D6"/>
    <w:rsid w:val="007C4610"/>
    <w:rsid w:val="007C4DB2"/>
    <w:rsid w:val="007D63AB"/>
    <w:rsid w:val="007D72EE"/>
    <w:rsid w:val="007D75E3"/>
    <w:rsid w:val="007E074E"/>
    <w:rsid w:val="007F7B89"/>
    <w:rsid w:val="00800D0F"/>
    <w:rsid w:val="008013BD"/>
    <w:rsid w:val="0081480A"/>
    <w:rsid w:val="00815BDC"/>
    <w:rsid w:val="0082342E"/>
    <w:rsid w:val="00827623"/>
    <w:rsid w:val="0084106D"/>
    <w:rsid w:val="00844DFB"/>
    <w:rsid w:val="0084608F"/>
    <w:rsid w:val="00846287"/>
    <w:rsid w:val="00846AE5"/>
    <w:rsid w:val="00846F9F"/>
    <w:rsid w:val="00850A73"/>
    <w:rsid w:val="008519A0"/>
    <w:rsid w:val="00852C24"/>
    <w:rsid w:val="008545C7"/>
    <w:rsid w:val="008552A8"/>
    <w:rsid w:val="0085568F"/>
    <w:rsid w:val="00856ADD"/>
    <w:rsid w:val="008603DA"/>
    <w:rsid w:val="00862440"/>
    <w:rsid w:val="0086412A"/>
    <w:rsid w:val="00866EA4"/>
    <w:rsid w:val="008752F6"/>
    <w:rsid w:val="0087568D"/>
    <w:rsid w:val="00875AF3"/>
    <w:rsid w:val="008773EF"/>
    <w:rsid w:val="00892C05"/>
    <w:rsid w:val="008948DD"/>
    <w:rsid w:val="00895F28"/>
    <w:rsid w:val="00897722"/>
    <w:rsid w:val="008A5351"/>
    <w:rsid w:val="008A5A11"/>
    <w:rsid w:val="008A6800"/>
    <w:rsid w:val="008A6BCF"/>
    <w:rsid w:val="008C2B66"/>
    <w:rsid w:val="008C2C27"/>
    <w:rsid w:val="008C48FD"/>
    <w:rsid w:val="008C6908"/>
    <w:rsid w:val="008E2501"/>
    <w:rsid w:val="008E2669"/>
    <w:rsid w:val="008E2986"/>
    <w:rsid w:val="008E560E"/>
    <w:rsid w:val="008E5792"/>
    <w:rsid w:val="008E792B"/>
    <w:rsid w:val="008F08DB"/>
    <w:rsid w:val="00901AF7"/>
    <w:rsid w:val="009025DC"/>
    <w:rsid w:val="0090354F"/>
    <w:rsid w:val="00905FE5"/>
    <w:rsid w:val="00907837"/>
    <w:rsid w:val="00917573"/>
    <w:rsid w:val="00920434"/>
    <w:rsid w:val="00924046"/>
    <w:rsid w:val="009248E6"/>
    <w:rsid w:val="00932881"/>
    <w:rsid w:val="0093309D"/>
    <w:rsid w:val="00933C79"/>
    <w:rsid w:val="00941346"/>
    <w:rsid w:val="009420DA"/>
    <w:rsid w:val="009422B0"/>
    <w:rsid w:val="0094377B"/>
    <w:rsid w:val="0094474E"/>
    <w:rsid w:val="0095263D"/>
    <w:rsid w:val="0095522F"/>
    <w:rsid w:val="0096028E"/>
    <w:rsid w:val="00965904"/>
    <w:rsid w:val="00971017"/>
    <w:rsid w:val="00971AF3"/>
    <w:rsid w:val="00972D38"/>
    <w:rsid w:val="0097304E"/>
    <w:rsid w:val="00980329"/>
    <w:rsid w:val="00982E46"/>
    <w:rsid w:val="00984B68"/>
    <w:rsid w:val="00985E00"/>
    <w:rsid w:val="00987BCB"/>
    <w:rsid w:val="009959CB"/>
    <w:rsid w:val="009A0004"/>
    <w:rsid w:val="009A04C8"/>
    <w:rsid w:val="009A0D48"/>
    <w:rsid w:val="009A353B"/>
    <w:rsid w:val="009A367B"/>
    <w:rsid w:val="009A6B59"/>
    <w:rsid w:val="009A6FE3"/>
    <w:rsid w:val="009B06F8"/>
    <w:rsid w:val="009B0C1C"/>
    <w:rsid w:val="009B2453"/>
    <w:rsid w:val="009B4240"/>
    <w:rsid w:val="009B427E"/>
    <w:rsid w:val="009B75E4"/>
    <w:rsid w:val="009B7D28"/>
    <w:rsid w:val="009C2D9B"/>
    <w:rsid w:val="009D500B"/>
    <w:rsid w:val="009D779D"/>
    <w:rsid w:val="009F0B4A"/>
    <w:rsid w:val="009F0DCE"/>
    <w:rsid w:val="009F0EE5"/>
    <w:rsid w:val="009F3F47"/>
    <w:rsid w:val="009F6BB8"/>
    <w:rsid w:val="00A072D2"/>
    <w:rsid w:val="00A11CA4"/>
    <w:rsid w:val="00A12E1C"/>
    <w:rsid w:val="00A147AC"/>
    <w:rsid w:val="00A16BE2"/>
    <w:rsid w:val="00A202E3"/>
    <w:rsid w:val="00A224BE"/>
    <w:rsid w:val="00A2306C"/>
    <w:rsid w:val="00A24032"/>
    <w:rsid w:val="00A264F6"/>
    <w:rsid w:val="00A2681A"/>
    <w:rsid w:val="00A277B3"/>
    <w:rsid w:val="00A31120"/>
    <w:rsid w:val="00A317AC"/>
    <w:rsid w:val="00A31A5C"/>
    <w:rsid w:val="00A35661"/>
    <w:rsid w:val="00A36236"/>
    <w:rsid w:val="00A36EFA"/>
    <w:rsid w:val="00A40EA8"/>
    <w:rsid w:val="00A42153"/>
    <w:rsid w:val="00A45367"/>
    <w:rsid w:val="00A4790A"/>
    <w:rsid w:val="00A47C9B"/>
    <w:rsid w:val="00A52C08"/>
    <w:rsid w:val="00A55D56"/>
    <w:rsid w:val="00A57948"/>
    <w:rsid w:val="00A61E0A"/>
    <w:rsid w:val="00A66D02"/>
    <w:rsid w:val="00A70711"/>
    <w:rsid w:val="00A71D1E"/>
    <w:rsid w:val="00A729D0"/>
    <w:rsid w:val="00A75BBF"/>
    <w:rsid w:val="00A76717"/>
    <w:rsid w:val="00A813FA"/>
    <w:rsid w:val="00A81E6E"/>
    <w:rsid w:val="00A90915"/>
    <w:rsid w:val="00A97F69"/>
    <w:rsid w:val="00AA14C3"/>
    <w:rsid w:val="00AA262C"/>
    <w:rsid w:val="00AB716E"/>
    <w:rsid w:val="00AB71C6"/>
    <w:rsid w:val="00AC0487"/>
    <w:rsid w:val="00AC2DF2"/>
    <w:rsid w:val="00AC475C"/>
    <w:rsid w:val="00AC539C"/>
    <w:rsid w:val="00AC775F"/>
    <w:rsid w:val="00AD378E"/>
    <w:rsid w:val="00AD62C6"/>
    <w:rsid w:val="00AE36DB"/>
    <w:rsid w:val="00AE6F00"/>
    <w:rsid w:val="00AF1A02"/>
    <w:rsid w:val="00AF2B83"/>
    <w:rsid w:val="00AF2C7C"/>
    <w:rsid w:val="00AF6560"/>
    <w:rsid w:val="00B01396"/>
    <w:rsid w:val="00B019DF"/>
    <w:rsid w:val="00B03017"/>
    <w:rsid w:val="00B04159"/>
    <w:rsid w:val="00B05A93"/>
    <w:rsid w:val="00B07CA0"/>
    <w:rsid w:val="00B124A6"/>
    <w:rsid w:val="00B24CBD"/>
    <w:rsid w:val="00B260B8"/>
    <w:rsid w:val="00B332C5"/>
    <w:rsid w:val="00B3377A"/>
    <w:rsid w:val="00B3419F"/>
    <w:rsid w:val="00B34D3A"/>
    <w:rsid w:val="00B3569F"/>
    <w:rsid w:val="00B45A90"/>
    <w:rsid w:val="00B512D8"/>
    <w:rsid w:val="00B55AAD"/>
    <w:rsid w:val="00B60E3D"/>
    <w:rsid w:val="00B6160C"/>
    <w:rsid w:val="00B668B1"/>
    <w:rsid w:val="00B70230"/>
    <w:rsid w:val="00B72C16"/>
    <w:rsid w:val="00B74926"/>
    <w:rsid w:val="00B77383"/>
    <w:rsid w:val="00B83BF9"/>
    <w:rsid w:val="00B83C3C"/>
    <w:rsid w:val="00B8637D"/>
    <w:rsid w:val="00B87AC4"/>
    <w:rsid w:val="00B92BAB"/>
    <w:rsid w:val="00B9560C"/>
    <w:rsid w:val="00B97A78"/>
    <w:rsid w:val="00BA2E67"/>
    <w:rsid w:val="00BA3B77"/>
    <w:rsid w:val="00BA3F26"/>
    <w:rsid w:val="00BA4BB3"/>
    <w:rsid w:val="00BB1D10"/>
    <w:rsid w:val="00BB399B"/>
    <w:rsid w:val="00BB63D8"/>
    <w:rsid w:val="00BB72F3"/>
    <w:rsid w:val="00BC0549"/>
    <w:rsid w:val="00BC1831"/>
    <w:rsid w:val="00BD00F6"/>
    <w:rsid w:val="00BD5492"/>
    <w:rsid w:val="00BD6FD6"/>
    <w:rsid w:val="00BF01B5"/>
    <w:rsid w:val="00BF13B2"/>
    <w:rsid w:val="00BF1849"/>
    <w:rsid w:val="00BF2F41"/>
    <w:rsid w:val="00BF6EC1"/>
    <w:rsid w:val="00C00014"/>
    <w:rsid w:val="00C01510"/>
    <w:rsid w:val="00C02E9E"/>
    <w:rsid w:val="00C064AB"/>
    <w:rsid w:val="00C13C65"/>
    <w:rsid w:val="00C2037B"/>
    <w:rsid w:val="00C33ED7"/>
    <w:rsid w:val="00C366AE"/>
    <w:rsid w:val="00C37CCA"/>
    <w:rsid w:val="00C402D9"/>
    <w:rsid w:val="00C40D5C"/>
    <w:rsid w:val="00C431CB"/>
    <w:rsid w:val="00C45336"/>
    <w:rsid w:val="00C463AF"/>
    <w:rsid w:val="00C469C0"/>
    <w:rsid w:val="00C47685"/>
    <w:rsid w:val="00C47C0B"/>
    <w:rsid w:val="00C571C3"/>
    <w:rsid w:val="00C57503"/>
    <w:rsid w:val="00C608CA"/>
    <w:rsid w:val="00C60ADA"/>
    <w:rsid w:val="00C62047"/>
    <w:rsid w:val="00C6463B"/>
    <w:rsid w:val="00C64711"/>
    <w:rsid w:val="00C647C1"/>
    <w:rsid w:val="00C811C1"/>
    <w:rsid w:val="00C838A9"/>
    <w:rsid w:val="00C85097"/>
    <w:rsid w:val="00C855DF"/>
    <w:rsid w:val="00C902E7"/>
    <w:rsid w:val="00C90F1E"/>
    <w:rsid w:val="00C9575A"/>
    <w:rsid w:val="00C96FB9"/>
    <w:rsid w:val="00CA2C9D"/>
    <w:rsid w:val="00CA4C8C"/>
    <w:rsid w:val="00CA7665"/>
    <w:rsid w:val="00CB2BE6"/>
    <w:rsid w:val="00CB356F"/>
    <w:rsid w:val="00CB3DB7"/>
    <w:rsid w:val="00CB5246"/>
    <w:rsid w:val="00CB7AF3"/>
    <w:rsid w:val="00CC1A8C"/>
    <w:rsid w:val="00CC3A9C"/>
    <w:rsid w:val="00CC6BE3"/>
    <w:rsid w:val="00CC6E91"/>
    <w:rsid w:val="00CD38EB"/>
    <w:rsid w:val="00CD40E2"/>
    <w:rsid w:val="00CD49A5"/>
    <w:rsid w:val="00CE1503"/>
    <w:rsid w:val="00CE7593"/>
    <w:rsid w:val="00CF5B5D"/>
    <w:rsid w:val="00D02DB6"/>
    <w:rsid w:val="00D02FDB"/>
    <w:rsid w:val="00D0564B"/>
    <w:rsid w:val="00D07E65"/>
    <w:rsid w:val="00D13A6D"/>
    <w:rsid w:val="00D20BA0"/>
    <w:rsid w:val="00D251E0"/>
    <w:rsid w:val="00D35B9F"/>
    <w:rsid w:val="00D37A76"/>
    <w:rsid w:val="00D415EA"/>
    <w:rsid w:val="00D44FFE"/>
    <w:rsid w:val="00D45216"/>
    <w:rsid w:val="00D45927"/>
    <w:rsid w:val="00D4710D"/>
    <w:rsid w:val="00D617F6"/>
    <w:rsid w:val="00D64AEF"/>
    <w:rsid w:val="00D663DB"/>
    <w:rsid w:val="00D7148E"/>
    <w:rsid w:val="00D76A90"/>
    <w:rsid w:val="00D82D23"/>
    <w:rsid w:val="00D84DAB"/>
    <w:rsid w:val="00D84E4F"/>
    <w:rsid w:val="00D91A56"/>
    <w:rsid w:val="00DA2B7E"/>
    <w:rsid w:val="00DA2D2B"/>
    <w:rsid w:val="00DA3A33"/>
    <w:rsid w:val="00DB5A70"/>
    <w:rsid w:val="00DB62CC"/>
    <w:rsid w:val="00DB78C6"/>
    <w:rsid w:val="00DC3ADD"/>
    <w:rsid w:val="00DC5820"/>
    <w:rsid w:val="00DD2B98"/>
    <w:rsid w:val="00DD3F07"/>
    <w:rsid w:val="00DD4274"/>
    <w:rsid w:val="00DD556D"/>
    <w:rsid w:val="00DD5D64"/>
    <w:rsid w:val="00DD7778"/>
    <w:rsid w:val="00DE1D34"/>
    <w:rsid w:val="00DE2E2B"/>
    <w:rsid w:val="00DE4C90"/>
    <w:rsid w:val="00DF129F"/>
    <w:rsid w:val="00DF3A00"/>
    <w:rsid w:val="00DF4400"/>
    <w:rsid w:val="00DF7471"/>
    <w:rsid w:val="00E003E8"/>
    <w:rsid w:val="00E04E0C"/>
    <w:rsid w:val="00E07B83"/>
    <w:rsid w:val="00E1194A"/>
    <w:rsid w:val="00E11E38"/>
    <w:rsid w:val="00E1224E"/>
    <w:rsid w:val="00E134C4"/>
    <w:rsid w:val="00E147B4"/>
    <w:rsid w:val="00E15BD2"/>
    <w:rsid w:val="00E21776"/>
    <w:rsid w:val="00E22EE6"/>
    <w:rsid w:val="00E32B3A"/>
    <w:rsid w:val="00E334E7"/>
    <w:rsid w:val="00E335D4"/>
    <w:rsid w:val="00E35D10"/>
    <w:rsid w:val="00E366FD"/>
    <w:rsid w:val="00E45465"/>
    <w:rsid w:val="00E45865"/>
    <w:rsid w:val="00E46DF7"/>
    <w:rsid w:val="00E51277"/>
    <w:rsid w:val="00E521D7"/>
    <w:rsid w:val="00E55195"/>
    <w:rsid w:val="00E55911"/>
    <w:rsid w:val="00E61BF4"/>
    <w:rsid w:val="00E66739"/>
    <w:rsid w:val="00E76D5A"/>
    <w:rsid w:val="00E7700C"/>
    <w:rsid w:val="00E80BD2"/>
    <w:rsid w:val="00E85D1A"/>
    <w:rsid w:val="00E8798D"/>
    <w:rsid w:val="00E9000A"/>
    <w:rsid w:val="00E906AE"/>
    <w:rsid w:val="00E9156C"/>
    <w:rsid w:val="00E9192C"/>
    <w:rsid w:val="00E92F62"/>
    <w:rsid w:val="00E95806"/>
    <w:rsid w:val="00E96BF9"/>
    <w:rsid w:val="00E97D50"/>
    <w:rsid w:val="00EA1A3D"/>
    <w:rsid w:val="00EA212C"/>
    <w:rsid w:val="00EA3B4A"/>
    <w:rsid w:val="00EA4836"/>
    <w:rsid w:val="00EA53D8"/>
    <w:rsid w:val="00EA712F"/>
    <w:rsid w:val="00EA79CE"/>
    <w:rsid w:val="00EB3D4C"/>
    <w:rsid w:val="00EB4D1D"/>
    <w:rsid w:val="00EB4E21"/>
    <w:rsid w:val="00EB5394"/>
    <w:rsid w:val="00EC0195"/>
    <w:rsid w:val="00EC145E"/>
    <w:rsid w:val="00EC233F"/>
    <w:rsid w:val="00EC54C5"/>
    <w:rsid w:val="00EC5E6B"/>
    <w:rsid w:val="00ED0208"/>
    <w:rsid w:val="00ED13F8"/>
    <w:rsid w:val="00ED2B44"/>
    <w:rsid w:val="00ED418E"/>
    <w:rsid w:val="00ED718D"/>
    <w:rsid w:val="00ED7611"/>
    <w:rsid w:val="00EE5E8F"/>
    <w:rsid w:val="00EF0926"/>
    <w:rsid w:val="00EF0935"/>
    <w:rsid w:val="00EF4D1B"/>
    <w:rsid w:val="00F01203"/>
    <w:rsid w:val="00F02578"/>
    <w:rsid w:val="00F0382A"/>
    <w:rsid w:val="00F071FE"/>
    <w:rsid w:val="00F1307C"/>
    <w:rsid w:val="00F1431B"/>
    <w:rsid w:val="00F1530E"/>
    <w:rsid w:val="00F217AB"/>
    <w:rsid w:val="00F22019"/>
    <w:rsid w:val="00F238CA"/>
    <w:rsid w:val="00F31A46"/>
    <w:rsid w:val="00F31BF5"/>
    <w:rsid w:val="00F31D10"/>
    <w:rsid w:val="00F36C26"/>
    <w:rsid w:val="00F457CE"/>
    <w:rsid w:val="00F4738F"/>
    <w:rsid w:val="00F50C40"/>
    <w:rsid w:val="00F51916"/>
    <w:rsid w:val="00F519A6"/>
    <w:rsid w:val="00F5249A"/>
    <w:rsid w:val="00F546D7"/>
    <w:rsid w:val="00F55D34"/>
    <w:rsid w:val="00F56FD1"/>
    <w:rsid w:val="00F6084D"/>
    <w:rsid w:val="00F65EFE"/>
    <w:rsid w:val="00F71A68"/>
    <w:rsid w:val="00F731E1"/>
    <w:rsid w:val="00F74FC0"/>
    <w:rsid w:val="00F77CCC"/>
    <w:rsid w:val="00F83C93"/>
    <w:rsid w:val="00F91677"/>
    <w:rsid w:val="00FA31E3"/>
    <w:rsid w:val="00FA38A9"/>
    <w:rsid w:val="00FA59C3"/>
    <w:rsid w:val="00FB3B8F"/>
    <w:rsid w:val="00FB5B47"/>
    <w:rsid w:val="00FB75DC"/>
    <w:rsid w:val="00FC4198"/>
    <w:rsid w:val="00FD4774"/>
    <w:rsid w:val="00FD4799"/>
    <w:rsid w:val="00FD4B87"/>
    <w:rsid w:val="00FD5729"/>
    <w:rsid w:val="00FD6DE2"/>
    <w:rsid w:val="00FE0BA0"/>
    <w:rsid w:val="00FE0F9F"/>
    <w:rsid w:val="00FF3289"/>
    <w:rsid w:val="04F67924"/>
    <w:rsid w:val="0A2C3441"/>
    <w:rsid w:val="0D984327"/>
    <w:rsid w:val="0DE5C521"/>
    <w:rsid w:val="15382656"/>
    <w:rsid w:val="18497212"/>
    <w:rsid w:val="1ADB777A"/>
    <w:rsid w:val="211C23EC"/>
    <w:rsid w:val="3D897981"/>
    <w:rsid w:val="4410DB3C"/>
    <w:rsid w:val="443490EA"/>
    <w:rsid w:val="4534287A"/>
    <w:rsid w:val="488BBE06"/>
    <w:rsid w:val="494E8021"/>
    <w:rsid w:val="5DDAC5E5"/>
    <w:rsid w:val="61406B5E"/>
    <w:rsid w:val="62B691BD"/>
    <w:rsid w:val="642BFBCF"/>
    <w:rsid w:val="66EA7E8D"/>
    <w:rsid w:val="674DC7DD"/>
    <w:rsid w:val="70E4B8DE"/>
    <w:rsid w:val="756AF08A"/>
    <w:rsid w:val="75EA2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12F50"/>
  <w15:chartTrackingRefBased/>
  <w15:docId w15:val="{9AB0B97A-FDDA-45D9-A86A-DF1BFCA4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512D8"/>
    <w:pPr>
      <w:keepNext/>
      <w:tabs>
        <w:tab w:val="right" w:pos="9130"/>
      </w:tabs>
      <w:spacing w:before="120" w:after="120"/>
      <w:ind w:firstLine="86"/>
      <w:jc w:val="center"/>
      <w:outlineLvl w:val="0"/>
    </w:pPr>
    <w:rPr>
      <w:rFonts w:eastAsia="Calibri"/>
      <w:b/>
      <w:smallCaps/>
      <w:color w:val="000000"/>
      <w:spacing w:val="20"/>
      <w:kern w:val="48"/>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Title">
    <w:name w:val="Title"/>
    <w:basedOn w:val="Normal"/>
    <w:next w:val="Normal"/>
    <w:link w:val="TitleChar"/>
    <w:uiPriority w:val="10"/>
    <w:qFormat/>
    <w:rsid w:val="00B3419F"/>
    <w:pPr>
      <w:contextualSpacing/>
    </w:pPr>
    <w:rPr>
      <w:rFonts w:ascii="Calibri Light" w:eastAsia="Yu Gothic Light" w:hAnsi="Calibri Light"/>
      <w:spacing w:val="-10"/>
      <w:kern w:val="28"/>
      <w:sz w:val="56"/>
      <w:szCs w:val="56"/>
    </w:rPr>
  </w:style>
  <w:style w:type="character" w:customStyle="1" w:styleId="TitleChar">
    <w:name w:val="Title Char"/>
    <w:link w:val="Title"/>
    <w:uiPriority w:val="10"/>
    <w:rsid w:val="00B3419F"/>
    <w:rPr>
      <w:rFonts w:ascii="Calibri Light" w:eastAsia="Yu Gothic Light" w:hAnsi="Calibri Light"/>
      <w:spacing w:val="-10"/>
      <w:kern w:val="28"/>
      <w:sz w:val="56"/>
      <w:szCs w:val="56"/>
    </w:rPr>
  </w:style>
  <w:style w:type="paragraph" w:styleId="ListParagraph">
    <w:name w:val="List Paragraph"/>
    <w:basedOn w:val="Normal"/>
    <w:uiPriority w:val="34"/>
    <w:qFormat/>
    <w:rsid w:val="00B3419F"/>
    <w:pPr>
      <w:spacing w:after="160" w:line="256" w:lineRule="auto"/>
      <w:ind w:left="720"/>
      <w:contextualSpacing/>
    </w:pPr>
    <w:rPr>
      <w:rFonts w:ascii="Calibri" w:eastAsia="Calibri" w:hAnsi="Calibri"/>
      <w:sz w:val="22"/>
      <w:szCs w:val="22"/>
    </w:rPr>
  </w:style>
  <w:style w:type="character" w:customStyle="1" w:styleId="Heading1Char">
    <w:name w:val="Heading 1 Char"/>
    <w:link w:val="Heading1"/>
    <w:uiPriority w:val="9"/>
    <w:rsid w:val="00B512D8"/>
    <w:rPr>
      <w:rFonts w:eastAsia="Calibri"/>
      <w:b/>
      <w:smallCaps/>
      <w:color w:val="000000"/>
      <w:spacing w:val="20"/>
      <w:kern w:val="48"/>
      <w:sz w:val="36"/>
      <w:szCs w:val="40"/>
    </w:rPr>
  </w:style>
  <w:style w:type="paragraph" w:styleId="Header">
    <w:name w:val="header"/>
    <w:basedOn w:val="Normal"/>
    <w:link w:val="HeaderChar"/>
    <w:uiPriority w:val="99"/>
    <w:unhideWhenUsed/>
    <w:rsid w:val="00B512D8"/>
    <w:pPr>
      <w:tabs>
        <w:tab w:val="center" w:pos="4680"/>
        <w:tab w:val="right" w:pos="9360"/>
      </w:tabs>
    </w:pPr>
  </w:style>
  <w:style w:type="character" w:customStyle="1" w:styleId="HeaderChar">
    <w:name w:val="Header Char"/>
    <w:link w:val="Header"/>
    <w:uiPriority w:val="99"/>
    <w:rsid w:val="00B512D8"/>
    <w:rPr>
      <w:sz w:val="24"/>
      <w:szCs w:val="24"/>
    </w:rPr>
  </w:style>
  <w:style w:type="paragraph" w:styleId="Footer">
    <w:name w:val="footer"/>
    <w:basedOn w:val="Normal"/>
    <w:link w:val="FooterChar"/>
    <w:uiPriority w:val="99"/>
    <w:unhideWhenUsed/>
    <w:rsid w:val="00B512D8"/>
    <w:pPr>
      <w:tabs>
        <w:tab w:val="center" w:pos="4680"/>
        <w:tab w:val="right" w:pos="9360"/>
      </w:tabs>
    </w:pPr>
  </w:style>
  <w:style w:type="character" w:customStyle="1" w:styleId="FooterChar">
    <w:name w:val="Footer Char"/>
    <w:link w:val="Footer"/>
    <w:uiPriority w:val="99"/>
    <w:rsid w:val="00B512D8"/>
    <w:rPr>
      <w:sz w:val="24"/>
      <w:szCs w:val="24"/>
    </w:rPr>
  </w:style>
  <w:style w:type="paragraph" w:styleId="TOCHeading">
    <w:name w:val="TOC Heading"/>
    <w:basedOn w:val="Heading1"/>
    <w:next w:val="Normal"/>
    <w:uiPriority w:val="39"/>
    <w:unhideWhenUsed/>
    <w:qFormat/>
    <w:rsid w:val="009A0004"/>
    <w:pPr>
      <w:keepLines/>
      <w:tabs>
        <w:tab w:val="clear" w:pos="9130"/>
      </w:tabs>
      <w:spacing w:before="240" w:after="0" w:line="259" w:lineRule="auto"/>
      <w:ind w:firstLine="0"/>
      <w:jc w:val="left"/>
      <w:outlineLvl w:val="9"/>
    </w:pPr>
    <w:rPr>
      <w:rFonts w:ascii="Calibri Light" w:eastAsia="Times New Roman" w:hAnsi="Calibri Light"/>
      <w:b w:val="0"/>
      <w:smallCaps w:val="0"/>
      <w:color w:val="2F5496"/>
      <w:spacing w:val="0"/>
      <w:kern w:val="0"/>
      <w:sz w:val="32"/>
      <w:szCs w:val="32"/>
    </w:rPr>
  </w:style>
  <w:style w:type="paragraph" w:styleId="TOC1">
    <w:name w:val="toc 1"/>
    <w:basedOn w:val="Normal"/>
    <w:next w:val="Normal"/>
    <w:autoRedefine/>
    <w:uiPriority w:val="39"/>
    <w:unhideWhenUsed/>
    <w:rsid w:val="00DE2E2B"/>
    <w:pPr>
      <w:tabs>
        <w:tab w:val="right" w:leader="dot" w:pos="12950"/>
      </w:tabs>
    </w:pPr>
  </w:style>
  <w:style w:type="table" w:styleId="TableGrid">
    <w:name w:val="Table Grid"/>
    <w:basedOn w:val="TableNormal"/>
    <w:uiPriority w:val="39"/>
    <w:rsid w:val="0042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266C"/>
    <w:rPr>
      <w:sz w:val="24"/>
      <w:szCs w:val="24"/>
    </w:rPr>
  </w:style>
  <w:style w:type="character" w:styleId="CommentReference">
    <w:name w:val="annotation reference"/>
    <w:basedOn w:val="DefaultParagraphFont"/>
    <w:uiPriority w:val="99"/>
    <w:semiHidden/>
    <w:unhideWhenUsed/>
    <w:rsid w:val="0042266C"/>
    <w:rPr>
      <w:sz w:val="16"/>
      <w:szCs w:val="16"/>
    </w:rPr>
  </w:style>
  <w:style w:type="paragraph" w:styleId="CommentText">
    <w:name w:val="annotation text"/>
    <w:basedOn w:val="Normal"/>
    <w:link w:val="CommentTextChar"/>
    <w:uiPriority w:val="99"/>
    <w:unhideWhenUsed/>
    <w:rsid w:val="0042266C"/>
    <w:rPr>
      <w:sz w:val="20"/>
      <w:szCs w:val="20"/>
    </w:rPr>
  </w:style>
  <w:style w:type="character" w:customStyle="1" w:styleId="CommentTextChar">
    <w:name w:val="Comment Text Char"/>
    <w:basedOn w:val="DefaultParagraphFont"/>
    <w:link w:val="CommentText"/>
    <w:uiPriority w:val="99"/>
    <w:rsid w:val="0042266C"/>
  </w:style>
  <w:style w:type="paragraph" w:styleId="CommentSubject">
    <w:name w:val="annotation subject"/>
    <w:basedOn w:val="CommentText"/>
    <w:next w:val="CommentText"/>
    <w:link w:val="CommentSubjectChar"/>
    <w:uiPriority w:val="99"/>
    <w:semiHidden/>
    <w:unhideWhenUsed/>
    <w:rsid w:val="0042266C"/>
    <w:rPr>
      <w:b/>
      <w:bCs/>
    </w:rPr>
  </w:style>
  <w:style w:type="character" w:customStyle="1" w:styleId="CommentSubjectChar">
    <w:name w:val="Comment Subject Char"/>
    <w:basedOn w:val="CommentTextChar"/>
    <w:link w:val="CommentSubject"/>
    <w:uiPriority w:val="99"/>
    <w:semiHidden/>
    <w:rsid w:val="0042266C"/>
    <w:rPr>
      <w:b/>
      <w:bCs/>
    </w:rPr>
  </w:style>
  <w:style w:type="character" w:customStyle="1" w:styleId="normaltextrun">
    <w:name w:val="normaltextrun"/>
    <w:basedOn w:val="DefaultParagraphFont"/>
    <w:rsid w:val="00094C05"/>
  </w:style>
  <w:style w:type="character" w:customStyle="1" w:styleId="cf01">
    <w:name w:val="cf01"/>
    <w:basedOn w:val="DefaultParagraphFont"/>
    <w:rsid w:val="008F08DB"/>
    <w:rPr>
      <w:rFonts w:ascii="Segoe UI" w:hAnsi="Segoe UI" w:cs="Segoe UI" w:hint="default"/>
      <w:sz w:val="18"/>
      <w:szCs w:val="18"/>
    </w:rPr>
  </w:style>
  <w:style w:type="character" w:styleId="UnresolvedMention">
    <w:name w:val="Unresolved Mention"/>
    <w:basedOn w:val="DefaultParagraphFont"/>
    <w:uiPriority w:val="99"/>
    <w:unhideWhenUsed/>
    <w:rsid w:val="00ED7611"/>
    <w:rPr>
      <w:color w:val="605E5C"/>
      <w:shd w:val="clear" w:color="auto" w:fill="E1DFDD"/>
    </w:rPr>
  </w:style>
  <w:style w:type="character" w:styleId="Mention">
    <w:name w:val="Mention"/>
    <w:basedOn w:val="DefaultParagraphFont"/>
    <w:uiPriority w:val="99"/>
    <w:unhideWhenUsed/>
    <w:rsid w:val="00ED7611"/>
    <w:rPr>
      <w:color w:val="2B579A"/>
      <w:shd w:val="clear" w:color="auto" w:fill="E1DFDD"/>
    </w:rPr>
  </w:style>
  <w:style w:type="character" w:styleId="SubtleEmphasis">
    <w:name w:val="Subtle Emphasis"/>
    <w:basedOn w:val="DefaultParagraphFont"/>
    <w:uiPriority w:val="19"/>
    <w:qFormat/>
    <w:rsid w:val="008C690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0528">
      <w:bodyDiv w:val="1"/>
      <w:marLeft w:val="0"/>
      <w:marRight w:val="0"/>
      <w:marTop w:val="0"/>
      <w:marBottom w:val="0"/>
      <w:divBdr>
        <w:top w:val="none" w:sz="0" w:space="0" w:color="auto"/>
        <w:left w:val="none" w:sz="0" w:space="0" w:color="auto"/>
        <w:bottom w:val="none" w:sz="0" w:space="0" w:color="auto"/>
        <w:right w:val="none" w:sz="0" w:space="0" w:color="auto"/>
      </w:divBdr>
    </w:div>
    <w:div w:id="1614048402">
      <w:marLeft w:val="0"/>
      <w:marRight w:val="0"/>
      <w:marTop w:val="0"/>
      <w:marBottom w:val="0"/>
      <w:divBdr>
        <w:top w:val="none" w:sz="0" w:space="0" w:color="auto"/>
        <w:left w:val="none" w:sz="0" w:space="0" w:color="auto"/>
        <w:bottom w:val="none" w:sz="0" w:space="0" w:color="auto"/>
        <w:right w:val="none" w:sz="0" w:space="0" w:color="auto"/>
      </w:divBdr>
    </w:div>
    <w:div w:id="17936674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2.ed.gov/policy/speced/guid/idea/monitor/sig-dispro-reports-part-b.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7D1B16D-08EC-43ED-B2E6-C775C82B42D0}">
    <t:Anchor>
      <t:Comment id="695586451"/>
    </t:Anchor>
    <t:History>
      <t:Event id="{7345ADA0-F4E3-4140-BE54-7048BB607C64}" time="2024-02-13T16:35:36.338Z">
        <t:Attribution userId="S::ayorkor.austin@ed.gov::a26a055f-a964-40f3-8ea7-a6e155a9860a" userProvider="AD" userName="Austin, Ayorkor"/>
        <t:Anchor>
          <t:Comment id="706831036"/>
        </t:Anchor>
        <t:Create/>
      </t:Event>
      <t:Event id="{F9C695D9-CC7A-4D00-9D71-F76C3D75432F}" time="2024-02-13T16:35:36.338Z">
        <t:Attribution userId="S::ayorkor.austin@ed.gov::a26a055f-a964-40f3-8ea7-a6e155a9860a" userProvider="AD" userName="Austin, Ayorkor"/>
        <t:Anchor>
          <t:Comment id="706831036"/>
        </t:Anchor>
        <t:Assign userId="S::Kate.Moran@ed.gov::3ab4bc7e-9538-432b-94d4-6995648c2c32" userProvider="AD" userName="Moran, Kate"/>
      </t:Event>
      <t:Event id="{44F916FF-98E6-434E-9A19-E9D26A3185FD}" time="2024-02-13T16:35:36.338Z">
        <t:Attribution userId="S::ayorkor.austin@ed.gov::a26a055f-a964-40f3-8ea7-a6e155a9860a" userProvider="AD" userName="Austin, Ayorkor"/>
        <t:Anchor>
          <t:Comment id="706831036"/>
        </t:Anchor>
        <t:SetTitle title="@Moran, Kate Maybe as a footnote on each page? &quot;Reminder: All items requested within this Document Request are &quot;if applicable&quot;. If the State does not have a document responsive to any line item, please indicate &quot;not applicable&quot;.&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080620AE2981458A1FAE116B6C2932" ma:contentTypeVersion="17" ma:contentTypeDescription="Create a new document." ma:contentTypeScope="" ma:versionID="b9a6ceba9c1182393a6988ae865bf9d5">
  <xsd:schema xmlns:xsd="http://www.w3.org/2001/XMLSchema" xmlns:xs="http://www.w3.org/2001/XMLSchema" xmlns:p="http://schemas.microsoft.com/office/2006/metadata/properties" xmlns:ns2="830545d2-dca4-4fc5-b37a-d61402ac5db8" xmlns:ns3="a8f4f48c-d55d-4625-8121-08fdad9dc02e" xmlns:ns4="2a2db8c4-56ab-4882-a5d0-0fe8165c6658" targetNamespace="http://schemas.microsoft.com/office/2006/metadata/properties" ma:root="true" ma:fieldsID="f040200535a6b904127f8db864100449" ns2:_="" ns3:_="" ns4:_="">
    <xsd:import namespace="830545d2-dca4-4fc5-b37a-d61402ac5db8"/>
    <xsd:import namespace="a8f4f48c-d55d-4625-8121-08fdad9dc02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45d2-dca4-4fc5-b37a-d61402ac5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52d53f-4cb3-4e01-9c1f-5c0b5f93ca22}"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45d2-dca4-4fc5-b37a-d61402ac5db8">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D39CB2B0-9214-43C2-90D9-364C4A37E5E6}">
  <ds:schemaRefs>
    <ds:schemaRef ds:uri="http://schemas.microsoft.com/sharepoint/v3/contenttype/forms"/>
  </ds:schemaRefs>
</ds:datastoreItem>
</file>

<file path=customXml/itemProps2.xml><?xml version="1.0" encoding="utf-8"?>
<ds:datastoreItem xmlns:ds="http://schemas.openxmlformats.org/officeDocument/2006/customXml" ds:itemID="{8547DAB6-9826-4364-9C6D-982565851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45d2-dca4-4fc5-b37a-d61402ac5db8"/>
    <ds:schemaRef ds:uri="a8f4f48c-d55d-4625-8121-08fdad9dc02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C598A-934C-4FBD-B696-201993CACF13}">
  <ds:schemaRefs>
    <ds:schemaRef ds:uri="http://schemas.openxmlformats.org/officeDocument/2006/bibliography"/>
  </ds:schemaRefs>
</ds:datastoreItem>
</file>

<file path=customXml/itemProps4.xml><?xml version="1.0" encoding="utf-8"?>
<ds:datastoreItem xmlns:ds="http://schemas.openxmlformats.org/officeDocument/2006/customXml" ds:itemID="{698AF6AC-CE51-4A77-91DE-975D6AE6D864}">
  <ds:schemaRefs>
    <ds:schemaRef ds:uri="http://schemas.microsoft.com/office/2006/metadata/properties"/>
    <ds:schemaRef ds:uri="http://schemas.microsoft.com/office/infopath/2007/PartnerControls"/>
    <ds:schemaRef ds:uri="830545d2-dca4-4fc5-b37a-d61402ac5db8"/>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2876</Words>
  <Characters>18027</Characters>
  <Application>Microsoft Office Word</Application>
  <DocSecurity>8</DocSecurity>
  <Lines>150</Lines>
  <Paragraphs>41</Paragraphs>
  <ScaleCrop>false</ScaleCrop>
  <HeadingPairs>
    <vt:vector size="2" baseType="variant">
      <vt:variant>
        <vt:lpstr>Title</vt:lpstr>
      </vt:variant>
      <vt:variant>
        <vt:i4>1</vt:i4>
      </vt:variant>
    </vt:vector>
  </HeadingPairs>
  <TitlesOfParts>
    <vt:vector size="1" baseType="lpstr">
      <vt:lpstr>Part B Document Request (Word)</vt:lpstr>
    </vt:vector>
  </TitlesOfParts>
  <Manager>Kate Moran</Manager>
  <Company>U.S. Department of Education, OSERS, OSEP</Company>
  <LinksUpToDate>false</LinksUpToDate>
  <CharactersWithSpaces>20862</CharactersWithSpaces>
  <SharedDoc>false</SharedDoc>
  <HLinks>
    <vt:vector size="48" baseType="variant">
      <vt:variant>
        <vt:i4>2097248</vt:i4>
      </vt:variant>
      <vt:variant>
        <vt:i4>45</vt:i4>
      </vt:variant>
      <vt:variant>
        <vt:i4>0</vt:i4>
      </vt:variant>
      <vt:variant>
        <vt:i4>5</vt:i4>
      </vt:variant>
      <vt:variant>
        <vt:lpwstr>https://www2.ed.gov/policy/speced/guid/idea/monitor/sig-dispro-reports-part-b.html</vt:lpwstr>
      </vt:variant>
      <vt:variant>
        <vt:lpwstr/>
      </vt:variant>
      <vt:variant>
        <vt:i4>1310780</vt:i4>
      </vt:variant>
      <vt:variant>
        <vt:i4>38</vt:i4>
      </vt:variant>
      <vt:variant>
        <vt:i4>0</vt:i4>
      </vt:variant>
      <vt:variant>
        <vt:i4>5</vt:i4>
      </vt:variant>
      <vt:variant>
        <vt:lpwstr/>
      </vt:variant>
      <vt:variant>
        <vt:lpwstr>_Toc163567879</vt:lpwstr>
      </vt:variant>
      <vt:variant>
        <vt:i4>1310780</vt:i4>
      </vt:variant>
      <vt:variant>
        <vt:i4>32</vt:i4>
      </vt:variant>
      <vt:variant>
        <vt:i4>0</vt:i4>
      </vt:variant>
      <vt:variant>
        <vt:i4>5</vt:i4>
      </vt:variant>
      <vt:variant>
        <vt:lpwstr/>
      </vt:variant>
      <vt:variant>
        <vt:lpwstr>_Toc163567878</vt:lpwstr>
      </vt:variant>
      <vt:variant>
        <vt:i4>1310780</vt:i4>
      </vt:variant>
      <vt:variant>
        <vt:i4>26</vt:i4>
      </vt:variant>
      <vt:variant>
        <vt:i4>0</vt:i4>
      </vt:variant>
      <vt:variant>
        <vt:i4>5</vt:i4>
      </vt:variant>
      <vt:variant>
        <vt:lpwstr/>
      </vt:variant>
      <vt:variant>
        <vt:lpwstr>_Toc163567877</vt:lpwstr>
      </vt:variant>
      <vt:variant>
        <vt:i4>1310780</vt:i4>
      </vt:variant>
      <vt:variant>
        <vt:i4>20</vt:i4>
      </vt:variant>
      <vt:variant>
        <vt:i4>0</vt:i4>
      </vt:variant>
      <vt:variant>
        <vt:i4>5</vt:i4>
      </vt:variant>
      <vt:variant>
        <vt:lpwstr/>
      </vt:variant>
      <vt:variant>
        <vt:lpwstr>_Toc163567876</vt:lpwstr>
      </vt:variant>
      <vt:variant>
        <vt:i4>1310780</vt:i4>
      </vt:variant>
      <vt:variant>
        <vt:i4>14</vt:i4>
      </vt:variant>
      <vt:variant>
        <vt:i4>0</vt:i4>
      </vt:variant>
      <vt:variant>
        <vt:i4>5</vt:i4>
      </vt:variant>
      <vt:variant>
        <vt:lpwstr/>
      </vt:variant>
      <vt:variant>
        <vt:lpwstr>_Toc163567875</vt:lpwstr>
      </vt:variant>
      <vt:variant>
        <vt:i4>1310780</vt:i4>
      </vt:variant>
      <vt:variant>
        <vt:i4>8</vt:i4>
      </vt:variant>
      <vt:variant>
        <vt:i4>0</vt:i4>
      </vt:variant>
      <vt:variant>
        <vt:i4>5</vt:i4>
      </vt:variant>
      <vt:variant>
        <vt:lpwstr/>
      </vt:variant>
      <vt:variant>
        <vt:lpwstr>_Toc163567874</vt:lpwstr>
      </vt:variant>
      <vt:variant>
        <vt:i4>1310780</vt:i4>
      </vt:variant>
      <vt:variant>
        <vt:i4>2</vt:i4>
      </vt:variant>
      <vt:variant>
        <vt:i4>0</vt:i4>
      </vt:variant>
      <vt:variant>
        <vt:i4>5</vt:i4>
      </vt:variant>
      <vt:variant>
        <vt:lpwstr/>
      </vt:variant>
      <vt:variant>
        <vt:lpwstr>_Toc163567873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Document Request (Word)</dc:title>
  <dc:subject>Part B Document Request</dc:subject>
  <dc:creator>U.S. Department of Education, OSERS, OSEP</dc:creator>
  <cp:keywords>DMS, Part B</cp:keywords>
  <dc:description/>
  <cp:lastModifiedBy>Kelly Rauscher</cp:lastModifiedBy>
  <cp:revision>2</cp:revision>
  <dcterms:created xsi:type="dcterms:W3CDTF">2024-05-22T17:58:00Z</dcterms:created>
  <dcterms:modified xsi:type="dcterms:W3CDTF">2024-05-22T17:58:00Z</dcterms:modified>
  <cp:category>Monitoring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0x01010079080620AE2981458A1FAE116B6C2932</vt:lpwstr>
  </property>
</Properties>
</file>