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17C77" w14:textId="75CA579C" w:rsidR="002A2171" w:rsidRPr="009E2A08" w:rsidRDefault="003119A7" w:rsidP="004B1715">
      <w:pPr>
        <w:spacing w:after="0"/>
        <w:jc w:val="center"/>
        <w:rPr>
          <w:rFonts w:asciiTheme="minorHAnsi" w:hAnsiTheme="minorHAnsi" w:cstheme="minorHAnsi"/>
          <w:b/>
          <w:bCs/>
          <w:sz w:val="32"/>
          <w:szCs w:val="32"/>
        </w:rPr>
      </w:pPr>
      <w:bookmarkStart w:id="0" w:name="_GoBack"/>
      <w:bookmarkEnd w:id="0"/>
      <w:r>
        <w:rPr>
          <w:rFonts w:asciiTheme="minorHAnsi" w:hAnsiTheme="minorHAnsi" w:cstheme="minorHAnsi"/>
          <w:b/>
          <w:bCs/>
          <w:sz w:val="32"/>
          <w:szCs w:val="32"/>
        </w:rPr>
        <w:t xml:space="preserve">REL West’s </w:t>
      </w:r>
      <w:r w:rsidR="002A2171" w:rsidRPr="00102C90">
        <w:rPr>
          <w:rFonts w:asciiTheme="minorHAnsi" w:hAnsiTheme="minorHAnsi" w:cstheme="minorHAnsi"/>
          <w:b/>
          <w:bCs/>
          <w:sz w:val="32"/>
          <w:szCs w:val="32"/>
        </w:rPr>
        <w:t>GUIDANCE FOR COMMUNICATION OF SURVEY RESULTS</w:t>
      </w:r>
    </w:p>
    <w:p w14:paraId="07F09708" w14:textId="77777777" w:rsidR="002A2171" w:rsidRDefault="002A2171" w:rsidP="002A2171">
      <w:pPr>
        <w:spacing w:after="0"/>
        <w:rPr>
          <w:rFonts w:asciiTheme="minorHAnsi" w:hAnsiTheme="minorHAnsi" w:cstheme="minorHAnsi"/>
        </w:rPr>
      </w:pPr>
    </w:p>
    <w:p w14:paraId="1943AA2E" w14:textId="44036A09" w:rsidR="003C10FA" w:rsidRDefault="002A2171" w:rsidP="003C10FA">
      <w:pPr>
        <w:spacing w:after="0"/>
        <w:rPr>
          <w:rFonts w:asciiTheme="minorHAnsi" w:hAnsiTheme="minorHAnsi" w:cstheme="minorHAnsi"/>
        </w:rPr>
      </w:pPr>
      <w:r w:rsidRPr="000A2C64">
        <w:rPr>
          <w:rFonts w:asciiTheme="minorHAnsi" w:hAnsiTheme="minorHAnsi" w:cstheme="minorHAnsi"/>
          <w:b/>
          <w:bCs/>
        </w:rPr>
        <w:t>Purpose:</w:t>
      </w:r>
      <w:r>
        <w:rPr>
          <w:rFonts w:asciiTheme="minorHAnsi" w:hAnsiTheme="minorHAnsi" w:cstheme="minorHAnsi"/>
        </w:rPr>
        <w:t xml:space="preserve"> Develop a communication plan to share findings </w:t>
      </w:r>
      <w:r w:rsidR="000B5356">
        <w:rPr>
          <w:rFonts w:asciiTheme="minorHAnsi" w:hAnsiTheme="minorHAnsi" w:cstheme="minorHAnsi"/>
        </w:rPr>
        <w:t>and engage stakeholders in decision</w:t>
      </w:r>
      <w:r w:rsidR="0021524A">
        <w:rPr>
          <w:rFonts w:asciiTheme="minorHAnsi" w:hAnsiTheme="minorHAnsi" w:cstheme="minorHAnsi"/>
        </w:rPr>
        <w:t>-</w:t>
      </w:r>
      <w:r w:rsidR="000B5356">
        <w:rPr>
          <w:rFonts w:asciiTheme="minorHAnsi" w:hAnsiTheme="minorHAnsi" w:cstheme="minorHAnsi"/>
        </w:rPr>
        <w:t xml:space="preserve">making regarding </w:t>
      </w:r>
      <w:r>
        <w:rPr>
          <w:rFonts w:asciiTheme="minorHAnsi" w:hAnsiTheme="minorHAnsi" w:cstheme="minorHAnsi"/>
        </w:rPr>
        <w:t>recent/forthcoming surveys</w:t>
      </w:r>
      <w:r w:rsidR="003C10FA">
        <w:rPr>
          <w:rFonts w:asciiTheme="minorHAnsi" w:hAnsiTheme="minorHAnsi" w:cstheme="minorHAnsi"/>
        </w:rPr>
        <w:t xml:space="preserve">. </w:t>
      </w:r>
    </w:p>
    <w:p w14:paraId="649346CB" w14:textId="77777777" w:rsidR="002A2171" w:rsidRPr="00995475" w:rsidRDefault="002A2171" w:rsidP="002A2171">
      <w:pPr>
        <w:spacing w:after="0"/>
        <w:rPr>
          <w:rFonts w:ascii="Calibri" w:eastAsia="Calibri" w:hAnsi="Calibri" w:cs="Calibri"/>
          <w:sz w:val="10"/>
          <w:szCs w:val="10"/>
        </w:rPr>
      </w:pPr>
    </w:p>
    <w:p w14:paraId="010FC4AC" w14:textId="77777777" w:rsidR="002A2171" w:rsidRDefault="002A2171" w:rsidP="002A2171">
      <w:pPr>
        <w:spacing w:after="0"/>
        <w:rPr>
          <w:rFonts w:ascii="Calibri" w:eastAsia="Calibri" w:hAnsi="Calibri" w:cs="Calibri"/>
          <w:b/>
        </w:rPr>
      </w:pPr>
      <w:r>
        <w:rPr>
          <w:rFonts w:ascii="Calibri" w:eastAsia="Calibri" w:hAnsi="Calibri" w:cs="Calibri"/>
          <w:b/>
        </w:rPr>
        <w:t>Framework:</w:t>
      </w:r>
    </w:p>
    <w:p w14:paraId="54F8B5AD" w14:textId="4D554390" w:rsidR="002A2171" w:rsidRDefault="002A2171" w:rsidP="002A2171">
      <w:pPr>
        <w:spacing w:after="0"/>
        <w:rPr>
          <w:rFonts w:ascii="Calibri" w:eastAsia="Calibri" w:hAnsi="Calibri" w:cs="Calibri"/>
        </w:rPr>
      </w:pPr>
      <w:r w:rsidRPr="00135675">
        <w:rPr>
          <w:rFonts w:ascii="Calibri" w:eastAsia="Calibri" w:hAnsi="Calibri" w:cs="Calibri"/>
        </w:rPr>
        <w:t xml:space="preserve">Often </w:t>
      </w:r>
      <w:r w:rsidR="000B5356" w:rsidRPr="00135675">
        <w:rPr>
          <w:rFonts w:ascii="Calibri" w:eastAsia="Calibri" w:hAnsi="Calibri" w:cs="Calibri"/>
        </w:rPr>
        <w:t>“</w:t>
      </w:r>
      <w:r w:rsidRPr="00135675">
        <w:rPr>
          <w:rFonts w:ascii="Calibri" w:eastAsia="Calibri" w:hAnsi="Calibri" w:cs="Calibri"/>
        </w:rPr>
        <w:t>communication</w:t>
      </w:r>
      <w:r w:rsidR="000B5356" w:rsidRPr="00135675">
        <w:rPr>
          <w:rFonts w:ascii="Calibri" w:eastAsia="Calibri" w:hAnsi="Calibri" w:cs="Calibri"/>
        </w:rPr>
        <w:t>” of survey findings is synonymous with “reporting”</w:t>
      </w:r>
      <w:r w:rsidRPr="00135675">
        <w:rPr>
          <w:rFonts w:ascii="Calibri" w:eastAsia="Calibri" w:hAnsi="Calibri" w:cs="Calibri"/>
        </w:rPr>
        <w:t xml:space="preserve"> </w:t>
      </w:r>
      <w:r w:rsidR="000B5356" w:rsidRPr="00135675">
        <w:rPr>
          <w:rFonts w:ascii="Calibri" w:eastAsia="Calibri" w:hAnsi="Calibri" w:cs="Calibri"/>
        </w:rPr>
        <w:t xml:space="preserve">and </w:t>
      </w:r>
      <w:r w:rsidRPr="00135675">
        <w:rPr>
          <w:rFonts w:ascii="Calibri" w:eastAsia="Calibri" w:hAnsi="Calibri" w:cs="Calibri"/>
        </w:rPr>
        <w:t>is a one-wa</w:t>
      </w:r>
      <w:r w:rsidR="008B08D7" w:rsidRPr="00135675">
        <w:rPr>
          <w:rFonts w:ascii="Calibri" w:eastAsia="Calibri" w:hAnsi="Calibri" w:cs="Calibri"/>
        </w:rPr>
        <w:t xml:space="preserve">y </w:t>
      </w:r>
      <w:r w:rsidR="000B5356" w:rsidRPr="00135675">
        <w:rPr>
          <w:rFonts w:ascii="Calibri" w:eastAsia="Calibri" w:hAnsi="Calibri" w:cs="Calibri"/>
        </w:rPr>
        <w:t xml:space="preserve">activity in which we </w:t>
      </w:r>
      <w:r w:rsidRPr="00FC62FF">
        <w:rPr>
          <w:rFonts w:ascii="Calibri" w:eastAsia="Calibri" w:hAnsi="Calibri" w:cs="Calibri"/>
        </w:rPr>
        <w:t xml:space="preserve">deliver information to </w:t>
      </w:r>
      <w:r w:rsidR="000B5356" w:rsidRPr="00135675">
        <w:rPr>
          <w:rFonts w:ascii="Calibri" w:eastAsia="Calibri" w:hAnsi="Calibri" w:cs="Calibri"/>
        </w:rPr>
        <w:t>specific audiences</w:t>
      </w:r>
      <w:r w:rsidRPr="00135675">
        <w:rPr>
          <w:rFonts w:ascii="Calibri" w:eastAsia="Calibri" w:hAnsi="Calibri" w:cs="Calibri"/>
        </w:rPr>
        <w:t xml:space="preserve">. However, </w:t>
      </w:r>
      <w:r w:rsidR="003D0027" w:rsidRPr="00135675">
        <w:rPr>
          <w:rFonts w:ascii="Calibri" w:eastAsia="Calibri" w:hAnsi="Calibri" w:cs="Calibri"/>
        </w:rPr>
        <w:t>to promote</w:t>
      </w:r>
      <w:r w:rsidR="00FC352E">
        <w:rPr>
          <w:rFonts w:ascii="Calibri" w:eastAsia="Calibri" w:hAnsi="Calibri" w:cs="Calibri"/>
        </w:rPr>
        <w:t xml:space="preserve"> inquiry about and</w:t>
      </w:r>
      <w:r w:rsidR="003D0027" w:rsidRPr="00135675">
        <w:rPr>
          <w:rFonts w:ascii="Calibri" w:eastAsia="Calibri" w:hAnsi="Calibri" w:cs="Calibri"/>
        </w:rPr>
        <w:t xml:space="preserve"> ownership </w:t>
      </w:r>
      <w:r w:rsidR="00930D6C">
        <w:rPr>
          <w:rFonts w:ascii="Calibri" w:eastAsia="Calibri" w:hAnsi="Calibri" w:cs="Calibri"/>
        </w:rPr>
        <w:t xml:space="preserve">of survey </w:t>
      </w:r>
      <w:r w:rsidR="00C1757E">
        <w:rPr>
          <w:rFonts w:ascii="Calibri" w:eastAsia="Calibri" w:hAnsi="Calibri" w:cs="Calibri"/>
        </w:rPr>
        <w:t>findings</w:t>
      </w:r>
      <w:r w:rsidRPr="00FC62FF">
        <w:rPr>
          <w:rFonts w:ascii="Calibri" w:eastAsia="Calibri" w:hAnsi="Calibri" w:cs="Calibri"/>
        </w:rPr>
        <w:t xml:space="preserve">, communication needs to be two-way and may include getting input or feedback from stakeholders </w:t>
      </w:r>
      <w:r w:rsidR="00A84B09" w:rsidRPr="00135675">
        <w:rPr>
          <w:rFonts w:ascii="Calibri" w:eastAsia="Calibri" w:hAnsi="Calibri" w:cs="Calibri"/>
        </w:rPr>
        <w:t xml:space="preserve">or </w:t>
      </w:r>
      <w:r w:rsidRPr="00135675">
        <w:rPr>
          <w:rFonts w:ascii="Calibri" w:eastAsia="Calibri" w:hAnsi="Calibri" w:cs="Calibri"/>
        </w:rPr>
        <w:t xml:space="preserve">engaging stakeholders as partners in the </w:t>
      </w:r>
      <w:r w:rsidR="00A84B09" w:rsidRPr="00135675">
        <w:rPr>
          <w:rFonts w:ascii="Calibri" w:eastAsia="Calibri" w:hAnsi="Calibri" w:cs="Calibri"/>
        </w:rPr>
        <w:t xml:space="preserve">design, </w:t>
      </w:r>
      <w:r w:rsidRPr="00135675">
        <w:rPr>
          <w:rFonts w:ascii="Calibri" w:eastAsia="Calibri" w:hAnsi="Calibri" w:cs="Calibri"/>
        </w:rPr>
        <w:t>implementation</w:t>
      </w:r>
      <w:r w:rsidR="00135675">
        <w:rPr>
          <w:rFonts w:ascii="Calibri" w:eastAsia="Calibri" w:hAnsi="Calibri" w:cs="Calibri"/>
        </w:rPr>
        <w:t>,</w:t>
      </w:r>
      <w:r w:rsidRPr="00135675">
        <w:rPr>
          <w:rFonts w:ascii="Calibri" w:eastAsia="Calibri" w:hAnsi="Calibri" w:cs="Calibri"/>
        </w:rPr>
        <w:t xml:space="preserve"> and monitoring of changes.</w:t>
      </w:r>
      <w:r>
        <w:rPr>
          <w:rFonts w:ascii="Calibri" w:eastAsia="Calibri" w:hAnsi="Calibri" w:cs="Calibri"/>
        </w:rPr>
        <w:t xml:space="preserve"> </w:t>
      </w:r>
    </w:p>
    <w:p w14:paraId="645E9AB8" w14:textId="77777777" w:rsidR="002A2171" w:rsidRPr="00995475" w:rsidRDefault="002A2171" w:rsidP="002A2171">
      <w:pPr>
        <w:spacing w:after="0"/>
        <w:rPr>
          <w:rFonts w:ascii="Calibri" w:eastAsia="Calibri" w:hAnsi="Calibri" w:cs="Calibri"/>
          <w:sz w:val="10"/>
          <w:szCs w:val="10"/>
        </w:rPr>
      </w:pPr>
    </w:p>
    <w:p w14:paraId="1C62673A" w14:textId="03EE9078" w:rsidR="002A2171" w:rsidRDefault="002A2171" w:rsidP="002A2171">
      <w:pPr>
        <w:spacing w:after="0"/>
        <w:rPr>
          <w:rFonts w:ascii="Calibri" w:eastAsia="Calibri" w:hAnsi="Calibri" w:cs="Calibri"/>
        </w:rPr>
      </w:pPr>
      <w:r>
        <w:rPr>
          <w:rFonts w:ascii="Calibri" w:eastAsia="Calibri" w:hAnsi="Calibri" w:cs="Calibri"/>
        </w:rPr>
        <w:t xml:space="preserve">The </w:t>
      </w:r>
      <w:r w:rsidR="00EF7928">
        <w:rPr>
          <w:rFonts w:ascii="Calibri" w:eastAsia="Calibri" w:hAnsi="Calibri" w:cs="Calibri"/>
        </w:rPr>
        <w:t xml:space="preserve">widely used </w:t>
      </w:r>
      <w:hyperlink r:id="rId12">
        <w:r>
          <w:rPr>
            <w:rFonts w:ascii="Calibri" w:eastAsia="Calibri" w:hAnsi="Calibri" w:cs="Calibri"/>
            <w:color w:val="0563C1"/>
            <w:u w:val="single"/>
          </w:rPr>
          <w:t>communication plan framework</w:t>
        </w:r>
      </w:hyperlink>
      <w:r>
        <w:rPr>
          <w:rFonts w:ascii="Calibri" w:eastAsia="Calibri" w:hAnsi="Calibri" w:cs="Calibri"/>
          <w:vertAlign w:val="superscript"/>
        </w:rPr>
        <w:footnoteReference w:id="2"/>
      </w:r>
      <w:r>
        <w:rPr>
          <w:rFonts w:ascii="Calibri" w:eastAsia="Calibri" w:hAnsi="Calibri" w:cs="Calibri"/>
        </w:rPr>
        <w:t xml:space="preserve"> </w:t>
      </w:r>
      <w:r w:rsidR="00EF7928">
        <w:rPr>
          <w:rFonts w:ascii="Calibri" w:eastAsia="Calibri" w:hAnsi="Calibri" w:cs="Calibri"/>
        </w:rPr>
        <w:t xml:space="preserve">developed by the Reform Support Network </w:t>
      </w:r>
      <w:r>
        <w:rPr>
          <w:rFonts w:ascii="Calibri" w:eastAsia="Calibri" w:hAnsi="Calibri" w:cs="Calibri"/>
        </w:rPr>
        <w:t xml:space="preserve">identifies four </w:t>
      </w:r>
      <w:r w:rsidR="00EF7928">
        <w:rPr>
          <w:rFonts w:ascii="Calibri" w:eastAsia="Calibri" w:hAnsi="Calibri" w:cs="Calibri"/>
        </w:rPr>
        <w:t xml:space="preserve">useful </w:t>
      </w:r>
      <w:r>
        <w:rPr>
          <w:rFonts w:ascii="Calibri" w:eastAsia="Calibri" w:hAnsi="Calibri" w:cs="Calibri"/>
        </w:rPr>
        <w:t xml:space="preserve">ways to </w:t>
      </w:r>
      <w:r w:rsidR="0015651A">
        <w:rPr>
          <w:rFonts w:ascii="Calibri" w:eastAsia="Calibri" w:hAnsi="Calibri" w:cs="Calibri"/>
        </w:rPr>
        <w:t xml:space="preserve">utilize survey results as you </w:t>
      </w:r>
      <w:r>
        <w:rPr>
          <w:rFonts w:ascii="Calibri" w:eastAsia="Calibri" w:hAnsi="Calibri" w:cs="Calibri"/>
        </w:rPr>
        <w:t>communicate with and engage key audiences:</w:t>
      </w:r>
    </w:p>
    <w:p w14:paraId="2DF8F18B" w14:textId="56CEB103" w:rsidR="002760AE" w:rsidRDefault="002A2171" w:rsidP="00650CF0">
      <w:pPr>
        <w:numPr>
          <w:ilvl w:val="0"/>
          <w:numId w:val="20"/>
        </w:numPr>
        <w:pBdr>
          <w:top w:val="nil"/>
          <w:left w:val="nil"/>
          <w:bottom w:val="nil"/>
          <w:right w:val="nil"/>
          <w:between w:val="nil"/>
        </w:pBdr>
        <w:spacing w:before="80" w:after="0"/>
        <w:ind w:right="-90"/>
        <w:rPr>
          <w:rFonts w:ascii="Calibri" w:eastAsia="Calibri" w:hAnsi="Calibri" w:cs="Calibri"/>
          <w:color w:val="000000"/>
        </w:rPr>
      </w:pPr>
      <w:r>
        <w:rPr>
          <w:rFonts w:ascii="Calibri" w:eastAsia="Calibri" w:hAnsi="Calibri" w:cs="Calibri"/>
          <w:b/>
          <w:color w:val="000000"/>
        </w:rPr>
        <w:t>Inform:</w:t>
      </w:r>
      <w:r>
        <w:rPr>
          <w:rFonts w:ascii="Calibri" w:eastAsia="Calibri" w:hAnsi="Calibri" w:cs="Calibri"/>
          <w:color w:val="000000"/>
        </w:rPr>
        <w:t xml:space="preserve"> Communication includes timely, accurate, and actionable information to ensure stakeholders know the purpose and goals</w:t>
      </w:r>
      <w:r w:rsidR="00E56E5F">
        <w:rPr>
          <w:rFonts w:ascii="Calibri" w:eastAsia="Calibri" w:hAnsi="Calibri" w:cs="Calibri"/>
          <w:color w:val="000000"/>
        </w:rPr>
        <w:t xml:space="preserve"> of the survey</w:t>
      </w:r>
      <w:r w:rsidR="00C1757E">
        <w:rPr>
          <w:rFonts w:ascii="Calibri" w:eastAsia="Calibri" w:hAnsi="Calibri" w:cs="Calibri"/>
          <w:color w:val="000000"/>
        </w:rPr>
        <w:t>,</w:t>
      </w:r>
      <w:r>
        <w:rPr>
          <w:rFonts w:ascii="Calibri" w:eastAsia="Calibri" w:hAnsi="Calibri" w:cs="Calibri"/>
          <w:color w:val="000000"/>
        </w:rPr>
        <w:t xml:space="preserve"> </w:t>
      </w:r>
      <w:r w:rsidR="00C1757E">
        <w:rPr>
          <w:rFonts w:ascii="Calibri" w:eastAsia="Calibri" w:hAnsi="Calibri" w:cs="Calibri"/>
          <w:color w:val="000000"/>
        </w:rPr>
        <w:t>survey findings</w:t>
      </w:r>
      <w:r>
        <w:rPr>
          <w:rFonts w:ascii="Calibri" w:eastAsia="Calibri" w:hAnsi="Calibri" w:cs="Calibri"/>
          <w:color w:val="000000"/>
        </w:rPr>
        <w:t xml:space="preserve">, and if appropriate, the timeline and how </w:t>
      </w:r>
      <w:r w:rsidR="000C228B">
        <w:rPr>
          <w:rFonts w:ascii="Calibri" w:eastAsia="Calibri" w:hAnsi="Calibri" w:cs="Calibri"/>
          <w:color w:val="000000"/>
        </w:rPr>
        <w:t xml:space="preserve">a response to the </w:t>
      </w:r>
      <w:r w:rsidR="000C228B" w:rsidRPr="00C1757E">
        <w:rPr>
          <w:rFonts w:ascii="Calibri" w:eastAsia="Calibri" w:hAnsi="Calibri" w:cs="Calibri"/>
          <w:color w:val="000000"/>
        </w:rPr>
        <w:t xml:space="preserve">findings </w:t>
      </w:r>
      <w:r w:rsidRPr="00C1757E">
        <w:rPr>
          <w:rFonts w:ascii="Calibri" w:eastAsia="Calibri" w:hAnsi="Calibri" w:cs="Calibri"/>
          <w:color w:val="000000"/>
        </w:rPr>
        <w:t xml:space="preserve">will </w:t>
      </w:r>
      <w:r w:rsidRPr="00CF4EE3">
        <w:rPr>
          <w:rFonts w:ascii="Calibri" w:eastAsia="Calibri" w:hAnsi="Calibri" w:cs="Calibri"/>
          <w:color w:val="000000"/>
        </w:rPr>
        <w:t xml:space="preserve">be </w:t>
      </w:r>
      <w:r w:rsidR="00C1757E" w:rsidRPr="00210F07">
        <w:rPr>
          <w:rFonts w:ascii="Calibri" w:eastAsia="Calibri" w:hAnsi="Calibri" w:cs="Calibri"/>
          <w:color w:val="000000"/>
        </w:rPr>
        <w:t>addressed</w:t>
      </w:r>
      <w:r w:rsidRPr="00210F07">
        <w:rPr>
          <w:rFonts w:ascii="Calibri" w:eastAsia="Calibri" w:hAnsi="Calibri" w:cs="Calibri"/>
          <w:color w:val="000000"/>
        </w:rPr>
        <w:t>.</w:t>
      </w:r>
      <w:r>
        <w:rPr>
          <w:rFonts w:ascii="Calibri" w:eastAsia="Calibri" w:hAnsi="Calibri" w:cs="Calibri"/>
          <w:color w:val="000000"/>
        </w:rPr>
        <w:t xml:space="preserve"> Tools for informing may include postings on websites, newsletters, presentations, and memos.</w:t>
      </w:r>
    </w:p>
    <w:p w14:paraId="2D9BE4CB" w14:textId="6427ADF6" w:rsidR="002760AE" w:rsidRDefault="002A2171" w:rsidP="009E2A08">
      <w:pPr>
        <w:numPr>
          <w:ilvl w:val="0"/>
          <w:numId w:val="20"/>
        </w:numPr>
        <w:pBdr>
          <w:top w:val="nil"/>
          <w:left w:val="nil"/>
          <w:bottom w:val="nil"/>
          <w:right w:val="nil"/>
          <w:between w:val="nil"/>
        </w:pBdr>
        <w:spacing w:before="80" w:after="0"/>
        <w:rPr>
          <w:rFonts w:ascii="Calibri" w:eastAsia="Calibri" w:hAnsi="Calibri" w:cs="Calibri"/>
          <w:color w:val="000000"/>
        </w:rPr>
      </w:pPr>
      <w:r w:rsidRPr="003A4FB9">
        <w:rPr>
          <w:rFonts w:ascii="Calibri" w:eastAsia="Calibri" w:hAnsi="Calibri" w:cs="Calibri"/>
          <w:b/>
          <w:color w:val="000000"/>
        </w:rPr>
        <w:t>Inquire:</w:t>
      </w:r>
      <w:r w:rsidRPr="003A4FB9">
        <w:rPr>
          <w:rFonts w:ascii="Calibri" w:eastAsia="Calibri" w:hAnsi="Calibri" w:cs="Calibri"/>
          <w:color w:val="000000"/>
        </w:rPr>
        <w:t xml:space="preserve"> Communication includes gathering input from stakeholders</w:t>
      </w:r>
      <w:r w:rsidR="00E56E5F">
        <w:rPr>
          <w:rFonts w:ascii="Calibri" w:eastAsia="Calibri" w:hAnsi="Calibri" w:cs="Calibri"/>
          <w:color w:val="000000"/>
        </w:rPr>
        <w:t xml:space="preserve"> about survey findings and</w:t>
      </w:r>
      <w:r w:rsidRPr="003A4FB9">
        <w:rPr>
          <w:rFonts w:ascii="Calibri" w:eastAsia="Calibri" w:hAnsi="Calibri" w:cs="Calibri"/>
          <w:color w:val="000000"/>
        </w:rPr>
        <w:t xml:space="preserve"> to learn about their experiences and their views so these can be used </w:t>
      </w:r>
      <w:r w:rsidRPr="006F7EB0">
        <w:rPr>
          <w:rFonts w:ascii="Calibri" w:eastAsia="Calibri" w:hAnsi="Calibri" w:cs="Calibri"/>
          <w:color w:val="000000"/>
        </w:rPr>
        <w:t xml:space="preserve">prior to or throughout the </w:t>
      </w:r>
      <w:r w:rsidR="00134807">
        <w:rPr>
          <w:rFonts w:ascii="Calibri" w:eastAsia="Calibri" w:hAnsi="Calibri" w:cs="Calibri"/>
          <w:color w:val="000000"/>
        </w:rPr>
        <w:t>inquiry</w:t>
      </w:r>
      <w:r w:rsidR="00134807" w:rsidRPr="006F7EB0">
        <w:rPr>
          <w:rFonts w:ascii="Calibri" w:eastAsia="Calibri" w:hAnsi="Calibri" w:cs="Calibri"/>
          <w:color w:val="000000"/>
        </w:rPr>
        <w:t xml:space="preserve"> </w:t>
      </w:r>
      <w:r w:rsidRPr="006F7EB0">
        <w:rPr>
          <w:rFonts w:ascii="Calibri" w:eastAsia="Calibri" w:hAnsi="Calibri" w:cs="Calibri"/>
          <w:color w:val="000000"/>
        </w:rPr>
        <w:t xml:space="preserve">process </w:t>
      </w:r>
      <w:r w:rsidR="00E56E5F">
        <w:rPr>
          <w:rFonts w:ascii="Calibri" w:eastAsia="Calibri" w:hAnsi="Calibri" w:cs="Calibri"/>
          <w:color w:val="000000"/>
        </w:rPr>
        <w:t>or</w:t>
      </w:r>
      <w:r w:rsidR="00E56E5F" w:rsidRPr="006F7EB0">
        <w:rPr>
          <w:rFonts w:ascii="Calibri" w:eastAsia="Calibri" w:hAnsi="Calibri" w:cs="Calibri"/>
          <w:color w:val="000000"/>
        </w:rPr>
        <w:t xml:space="preserve"> </w:t>
      </w:r>
      <w:r w:rsidRPr="006F7EB0">
        <w:rPr>
          <w:rFonts w:ascii="Calibri" w:eastAsia="Calibri" w:hAnsi="Calibri" w:cs="Calibri"/>
          <w:color w:val="000000"/>
        </w:rPr>
        <w:t xml:space="preserve">to obtain feedback once </w:t>
      </w:r>
      <w:r w:rsidR="00134807">
        <w:rPr>
          <w:rFonts w:ascii="Calibri" w:eastAsia="Calibri" w:hAnsi="Calibri" w:cs="Calibri"/>
          <w:color w:val="000000"/>
        </w:rPr>
        <w:t>a response</w:t>
      </w:r>
      <w:r w:rsidR="00E56E5F">
        <w:rPr>
          <w:rFonts w:ascii="Calibri" w:eastAsia="Calibri" w:hAnsi="Calibri" w:cs="Calibri"/>
          <w:color w:val="000000"/>
        </w:rPr>
        <w:t xml:space="preserve"> to survey findings</w:t>
      </w:r>
      <w:r w:rsidRPr="006F7EB0">
        <w:rPr>
          <w:rFonts w:ascii="Calibri" w:eastAsia="Calibri" w:hAnsi="Calibri" w:cs="Calibri"/>
          <w:color w:val="000000"/>
        </w:rPr>
        <w:t xml:space="preserve"> is </w:t>
      </w:r>
      <w:r w:rsidR="00134807">
        <w:rPr>
          <w:rFonts w:ascii="Calibri" w:eastAsia="Calibri" w:hAnsi="Calibri" w:cs="Calibri"/>
          <w:color w:val="000000"/>
        </w:rPr>
        <w:t>determined</w:t>
      </w:r>
      <w:r w:rsidRPr="009E2A08">
        <w:rPr>
          <w:rFonts w:ascii="Calibri" w:eastAsia="Calibri" w:hAnsi="Calibri" w:cs="Calibri"/>
          <w:color w:val="000000"/>
        </w:rPr>
        <w:t xml:space="preserve">. </w:t>
      </w:r>
      <w:r w:rsidR="003D0027">
        <w:rPr>
          <w:rFonts w:ascii="Calibri" w:eastAsia="Calibri" w:hAnsi="Calibri" w:cs="Calibri"/>
          <w:color w:val="000000"/>
        </w:rPr>
        <w:t>Formats for</w:t>
      </w:r>
      <w:r w:rsidR="0015651A">
        <w:rPr>
          <w:rFonts w:ascii="Calibri" w:eastAsia="Calibri" w:hAnsi="Calibri" w:cs="Calibri"/>
          <w:color w:val="000000"/>
        </w:rPr>
        <w:t xml:space="preserve"> sharing</w:t>
      </w:r>
      <w:r w:rsidR="00944566">
        <w:rPr>
          <w:rFonts w:ascii="Calibri" w:eastAsia="Calibri" w:hAnsi="Calibri" w:cs="Calibri"/>
          <w:color w:val="000000"/>
        </w:rPr>
        <w:t xml:space="preserve"> survey</w:t>
      </w:r>
      <w:r w:rsidR="0015651A">
        <w:rPr>
          <w:rFonts w:ascii="Calibri" w:eastAsia="Calibri" w:hAnsi="Calibri" w:cs="Calibri"/>
          <w:color w:val="000000"/>
        </w:rPr>
        <w:t xml:space="preserve"> results for this level of communication might</w:t>
      </w:r>
      <w:r w:rsidRPr="009E2A08">
        <w:rPr>
          <w:rFonts w:ascii="Calibri" w:eastAsia="Calibri" w:hAnsi="Calibri" w:cs="Calibri"/>
          <w:color w:val="000000"/>
        </w:rPr>
        <w:t xml:space="preserve"> include </w:t>
      </w:r>
      <w:r w:rsidR="0015651A">
        <w:rPr>
          <w:rFonts w:ascii="Calibri" w:eastAsia="Calibri" w:hAnsi="Calibri" w:cs="Calibri"/>
          <w:color w:val="000000"/>
        </w:rPr>
        <w:t xml:space="preserve">discussion protocols, </w:t>
      </w:r>
      <w:r w:rsidRPr="009E2A08">
        <w:rPr>
          <w:rFonts w:ascii="Calibri" w:eastAsia="Calibri" w:hAnsi="Calibri" w:cs="Calibri"/>
          <w:color w:val="000000"/>
        </w:rPr>
        <w:t>focus groups</w:t>
      </w:r>
      <w:r w:rsidR="00FC62FF">
        <w:rPr>
          <w:rFonts w:ascii="Calibri" w:eastAsia="Calibri" w:hAnsi="Calibri" w:cs="Calibri"/>
          <w:color w:val="000000"/>
        </w:rPr>
        <w:t>,</w:t>
      </w:r>
      <w:r w:rsidR="006B1583">
        <w:rPr>
          <w:rFonts w:ascii="Calibri" w:eastAsia="Calibri" w:hAnsi="Calibri" w:cs="Calibri"/>
          <w:color w:val="000000"/>
        </w:rPr>
        <w:t xml:space="preserve"> and</w:t>
      </w:r>
      <w:r w:rsidRPr="009E2A08">
        <w:rPr>
          <w:rFonts w:ascii="Calibri" w:eastAsia="Calibri" w:hAnsi="Calibri" w:cs="Calibri"/>
          <w:color w:val="000000"/>
        </w:rPr>
        <w:t xml:space="preserve"> interviews.</w:t>
      </w:r>
    </w:p>
    <w:p w14:paraId="46CBA9A2" w14:textId="66756184" w:rsidR="002760AE" w:rsidRDefault="002A2171" w:rsidP="009E2A08">
      <w:pPr>
        <w:numPr>
          <w:ilvl w:val="0"/>
          <w:numId w:val="20"/>
        </w:numPr>
        <w:pBdr>
          <w:top w:val="nil"/>
          <w:left w:val="nil"/>
          <w:bottom w:val="nil"/>
          <w:right w:val="nil"/>
          <w:between w:val="nil"/>
        </w:pBdr>
        <w:spacing w:before="80" w:after="0"/>
        <w:rPr>
          <w:rFonts w:ascii="Calibri" w:eastAsia="Calibri" w:hAnsi="Calibri" w:cs="Calibri"/>
          <w:color w:val="000000"/>
        </w:rPr>
      </w:pPr>
      <w:r w:rsidRPr="0D4FC4D6">
        <w:rPr>
          <w:rFonts w:ascii="Calibri" w:eastAsia="Calibri" w:hAnsi="Calibri" w:cs="Calibri"/>
          <w:b/>
          <w:color w:val="000000" w:themeColor="text1"/>
        </w:rPr>
        <w:t>Involve:</w:t>
      </w:r>
      <w:r w:rsidRPr="0D4FC4D6">
        <w:rPr>
          <w:rFonts w:ascii="Calibri" w:eastAsia="Calibri" w:hAnsi="Calibri" w:cs="Calibri"/>
          <w:color w:val="000000" w:themeColor="text1"/>
        </w:rPr>
        <w:t xml:space="preserve"> Communication includes proactively </w:t>
      </w:r>
      <w:r w:rsidR="000C228B">
        <w:rPr>
          <w:rFonts w:ascii="Calibri" w:eastAsia="Calibri" w:hAnsi="Calibri" w:cs="Calibri"/>
          <w:color w:val="000000" w:themeColor="text1"/>
        </w:rPr>
        <w:t>involving</w:t>
      </w:r>
      <w:r w:rsidR="000C228B" w:rsidRPr="0D4FC4D6">
        <w:rPr>
          <w:rFonts w:ascii="Calibri" w:eastAsia="Calibri" w:hAnsi="Calibri" w:cs="Calibri"/>
          <w:color w:val="000000" w:themeColor="text1"/>
        </w:rPr>
        <w:t xml:space="preserve"> </w:t>
      </w:r>
      <w:r w:rsidRPr="0D4FC4D6">
        <w:rPr>
          <w:rFonts w:ascii="Calibri" w:eastAsia="Calibri" w:hAnsi="Calibri" w:cs="Calibri"/>
          <w:color w:val="000000" w:themeColor="text1"/>
        </w:rPr>
        <w:t xml:space="preserve">stakeholders </w:t>
      </w:r>
      <w:r w:rsidR="0041045D">
        <w:rPr>
          <w:rFonts w:ascii="Calibri" w:eastAsia="Calibri" w:hAnsi="Calibri" w:cs="Calibri"/>
          <w:color w:val="000000" w:themeColor="text1"/>
        </w:rPr>
        <w:t xml:space="preserve">in interpreting results and </w:t>
      </w:r>
      <w:r w:rsidRPr="0D4FC4D6">
        <w:rPr>
          <w:rFonts w:ascii="Calibri" w:eastAsia="Calibri" w:hAnsi="Calibri" w:cs="Calibri"/>
          <w:color w:val="000000" w:themeColor="text1"/>
        </w:rPr>
        <w:t xml:space="preserve">shaping </w:t>
      </w:r>
      <w:r w:rsidR="00C1757E">
        <w:rPr>
          <w:rFonts w:ascii="Calibri" w:eastAsia="Calibri" w:hAnsi="Calibri" w:cs="Calibri"/>
          <w:color w:val="000000" w:themeColor="text1"/>
        </w:rPr>
        <w:t>any</w:t>
      </w:r>
      <w:r w:rsidR="0041045D">
        <w:rPr>
          <w:rFonts w:ascii="Calibri" w:eastAsia="Calibri" w:hAnsi="Calibri" w:cs="Calibri"/>
          <w:color w:val="000000" w:themeColor="text1"/>
        </w:rPr>
        <w:t xml:space="preserve"> resulting</w:t>
      </w:r>
      <w:r w:rsidR="00C1757E">
        <w:rPr>
          <w:rFonts w:ascii="Calibri" w:eastAsia="Calibri" w:hAnsi="Calibri" w:cs="Calibri"/>
          <w:color w:val="000000" w:themeColor="text1"/>
        </w:rPr>
        <w:t xml:space="preserve"> </w:t>
      </w:r>
      <w:r w:rsidRPr="0D4FC4D6">
        <w:rPr>
          <w:rFonts w:ascii="Calibri" w:eastAsia="Calibri" w:hAnsi="Calibri" w:cs="Calibri"/>
          <w:color w:val="000000" w:themeColor="text1"/>
        </w:rPr>
        <w:t>policies, programs, and practices. Stakeholder</w:t>
      </w:r>
      <w:r w:rsidR="00EC51B9" w:rsidRPr="0D4FC4D6">
        <w:rPr>
          <w:rFonts w:ascii="Calibri" w:eastAsia="Calibri" w:hAnsi="Calibri" w:cs="Calibri"/>
          <w:color w:val="000000" w:themeColor="text1"/>
        </w:rPr>
        <w:t>s</w:t>
      </w:r>
      <w:r w:rsidRPr="0D4FC4D6">
        <w:rPr>
          <w:rFonts w:ascii="Calibri" w:eastAsia="Calibri" w:hAnsi="Calibri" w:cs="Calibri"/>
          <w:color w:val="000000" w:themeColor="text1"/>
        </w:rPr>
        <w:t xml:space="preserve"> </w:t>
      </w:r>
      <w:r w:rsidR="0059271A" w:rsidRPr="0D4FC4D6">
        <w:rPr>
          <w:rFonts w:ascii="Calibri" w:eastAsia="Calibri" w:hAnsi="Calibri" w:cs="Calibri"/>
          <w:color w:val="000000" w:themeColor="text1"/>
        </w:rPr>
        <w:t>use</w:t>
      </w:r>
      <w:r w:rsidRPr="0D4FC4D6">
        <w:rPr>
          <w:rFonts w:ascii="Calibri" w:eastAsia="Calibri" w:hAnsi="Calibri" w:cs="Calibri"/>
          <w:color w:val="000000" w:themeColor="text1"/>
        </w:rPr>
        <w:t xml:space="preserve"> advocacy, collaboration</w:t>
      </w:r>
      <w:r w:rsidR="2C550376" w:rsidRPr="0D4FC4D6">
        <w:rPr>
          <w:rFonts w:ascii="Calibri" w:eastAsia="Calibri" w:hAnsi="Calibri" w:cs="Calibri"/>
          <w:color w:val="000000" w:themeColor="text1"/>
        </w:rPr>
        <w:t>,</w:t>
      </w:r>
      <w:r w:rsidRPr="0D4FC4D6">
        <w:rPr>
          <w:rFonts w:ascii="Calibri" w:eastAsia="Calibri" w:hAnsi="Calibri" w:cs="Calibri"/>
          <w:color w:val="000000" w:themeColor="text1"/>
        </w:rPr>
        <w:t xml:space="preserve"> and decision</w:t>
      </w:r>
      <w:r w:rsidR="00EF7928">
        <w:rPr>
          <w:rFonts w:ascii="Calibri" w:eastAsia="Calibri" w:hAnsi="Calibri" w:cs="Calibri"/>
          <w:color w:val="000000" w:themeColor="text1"/>
        </w:rPr>
        <w:t>-</w:t>
      </w:r>
      <w:r w:rsidRPr="0D4FC4D6">
        <w:rPr>
          <w:rFonts w:ascii="Calibri" w:eastAsia="Calibri" w:hAnsi="Calibri" w:cs="Calibri"/>
          <w:color w:val="000000" w:themeColor="text1"/>
        </w:rPr>
        <w:t>making</w:t>
      </w:r>
      <w:r w:rsidR="00EF7928">
        <w:rPr>
          <w:rFonts w:ascii="Calibri" w:eastAsia="Calibri" w:hAnsi="Calibri" w:cs="Calibri"/>
          <w:color w:val="000000" w:themeColor="text1"/>
        </w:rPr>
        <w:t xml:space="preserve"> skills</w:t>
      </w:r>
      <w:r w:rsidR="005A332A">
        <w:rPr>
          <w:rFonts w:ascii="Calibri" w:eastAsia="Calibri" w:hAnsi="Calibri" w:cs="Calibri"/>
          <w:color w:val="000000" w:themeColor="text1"/>
        </w:rPr>
        <w:t xml:space="preserve"> as they contribute to the development process</w:t>
      </w:r>
      <w:r w:rsidRPr="0D4FC4D6">
        <w:rPr>
          <w:rFonts w:ascii="Calibri" w:eastAsia="Calibri" w:hAnsi="Calibri" w:cs="Calibri"/>
          <w:color w:val="000000" w:themeColor="text1"/>
        </w:rPr>
        <w:t xml:space="preserve">. Structures </w:t>
      </w:r>
      <w:r w:rsidR="00EF7928">
        <w:rPr>
          <w:rFonts w:ascii="Calibri" w:eastAsia="Calibri" w:hAnsi="Calibri" w:cs="Calibri"/>
          <w:color w:val="000000" w:themeColor="text1"/>
        </w:rPr>
        <w:t>to promote involvement</w:t>
      </w:r>
      <w:r w:rsidR="00C23D83">
        <w:rPr>
          <w:rFonts w:ascii="Calibri" w:eastAsia="Calibri" w:hAnsi="Calibri" w:cs="Calibri"/>
          <w:color w:val="000000" w:themeColor="text1"/>
        </w:rPr>
        <w:t xml:space="preserve"> </w:t>
      </w:r>
      <w:r w:rsidRPr="0D4FC4D6">
        <w:rPr>
          <w:rFonts w:ascii="Calibri" w:eastAsia="Calibri" w:hAnsi="Calibri" w:cs="Calibri"/>
          <w:color w:val="000000" w:themeColor="text1"/>
        </w:rPr>
        <w:t>may include advisory committees, task forces,</w:t>
      </w:r>
      <w:r w:rsidR="0068327D" w:rsidRPr="0D4FC4D6">
        <w:rPr>
          <w:rFonts w:ascii="Calibri" w:eastAsia="Calibri" w:hAnsi="Calibri" w:cs="Calibri"/>
          <w:color w:val="000000" w:themeColor="text1"/>
        </w:rPr>
        <w:t xml:space="preserve"> or</w:t>
      </w:r>
      <w:r w:rsidRPr="0D4FC4D6">
        <w:rPr>
          <w:rFonts w:ascii="Calibri" w:eastAsia="Calibri" w:hAnsi="Calibri" w:cs="Calibri"/>
          <w:color w:val="000000" w:themeColor="text1"/>
        </w:rPr>
        <w:t xml:space="preserve"> leadership teams.</w:t>
      </w:r>
    </w:p>
    <w:p w14:paraId="14933744" w14:textId="7FC5CAC1" w:rsidR="00012C30" w:rsidRDefault="002A2171" w:rsidP="006E6685">
      <w:pPr>
        <w:numPr>
          <w:ilvl w:val="0"/>
          <w:numId w:val="20"/>
        </w:numPr>
        <w:pBdr>
          <w:top w:val="nil"/>
          <w:left w:val="nil"/>
          <w:bottom w:val="nil"/>
          <w:right w:val="nil"/>
          <w:between w:val="nil"/>
        </w:pBdr>
        <w:spacing w:before="80" w:after="0"/>
        <w:rPr>
          <w:caps/>
        </w:rPr>
        <w:sectPr w:rsidR="00012C30" w:rsidSect="00650CF0">
          <w:headerReference w:type="default" r:id="rId13"/>
          <w:footerReference w:type="default" r:id="rId14"/>
          <w:pgSz w:w="12240" w:h="15840"/>
          <w:pgMar w:top="1440" w:right="1440" w:bottom="1296" w:left="1440" w:header="720" w:footer="720" w:gutter="0"/>
          <w:cols w:space="720"/>
          <w:docGrid w:linePitch="360"/>
        </w:sectPr>
      </w:pPr>
      <w:r w:rsidRPr="003A4FB9">
        <w:rPr>
          <w:rFonts w:ascii="Calibri" w:eastAsia="Calibri" w:hAnsi="Calibri" w:cs="Calibri"/>
          <w:b/>
          <w:color w:val="000000"/>
        </w:rPr>
        <w:t>Inspire</w:t>
      </w:r>
      <w:r w:rsidR="000860B6">
        <w:rPr>
          <w:rFonts w:ascii="Calibri" w:eastAsia="Calibri" w:hAnsi="Calibri" w:cs="Calibri"/>
          <w:b/>
          <w:color w:val="000000"/>
        </w:rPr>
        <w:t>/Engage</w:t>
      </w:r>
      <w:r w:rsidRPr="003A4FB9">
        <w:rPr>
          <w:rFonts w:ascii="Calibri" w:eastAsia="Calibri" w:hAnsi="Calibri" w:cs="Calibri"/>
          <w:b/>
          <w:color w:val="000000"/>
        </w:rPr>
        <w:t>:</w:t>
      </w:r>
      <w:r w:rsidRPr="003A4FB9">
        <w:rPr>
          <w:rFonts w:ascii="Calibri" w:eastAsia="Calibri" w:hAnsi="Calibri" w:cs="Calibri"/>
          <w:color w:val="000000"/>
        </w:rPr>
        <w:t xml:space="preserve"> Communication includes proactively </w:t>
      </w:r>
      <w:r w:rsidR="00587A34">
        <w:rPr>
          <w:rFonts w:ascii="Calibri" w:eastAsia="Calibri" w:hAnsi="Calibri" w:cs="Calibri"/>
          <w:color w:val="000000"/>
        </w:rPr>
        <w:t>engaging</w:t>
      </w:r>
      <w:r w:rsidR="00587A34" w:rsidRPr="003A4FB9">
        <w:rPr>
          <w:rFonts w:ascii="Calibri" w:eastAsia="Calibri" w:hAnsi="Calibri" w:cs="Calibri"/>
          <w:color w:val="000000"/>
        </w:rPr>
        <w:t xml:space="preserve"> </w:t>
      </w:r>
      <w:r w:rsidRPr="003A4FB9">
        <w:rPr>
          <w:rFonts w:ascii="Calibri" w:eastAsia="Calibri" w:hAnsi="Calibri" w:cs="Calibri"/>
          <w:color w:val="000000"/>
        </w:rPr>
        <w:t>stakeholders</w:t>
      </w:r>
      <w:r w:rsidR="003D0027">
        <w:rPr>
          <w:rFonts w:ascii="Calibri" w:eastAsia="Calibri" w:hAnsi="Calibri" w:cs="Calibri"/>
          <w:color w:val="000000"/>
        </w:rPr>
        <w:t xml:space="preserve"> </w:t>
      </w:r>
      <w:r w:rsidR="00C778B4">
        <w:rPr>
          <w:rFonts w:ascii="Calibri" w:eastAsia="Calibri" w:hAnsi="Calibri" w:cs="Calibri"/>
          <w:color w:val="000000"/>
        </w:rPr>
        <w:t>in</w:t>
      </w:r>
      <w:r w:rsidR="005A332A">
        <w:rPr>
          <w:rFonts w:ascii="Calibri" w:eastAsia="Calibri" w:hAnsi="Calibri" w:cs="Calibri"/>
          <w:color w:val="000000"/>
        </w:rPr>
        <w:t xml:space="preserve"> </w:t>
      </w:r>
      <w:r w:rsidR="003D0027">
        <w:rPr>
          <w:rFonts w:ascii="Calibri" w:eastAsia="Calibri" w:hAnsi="Calibri" w:cs="Calibri"/>
          <w:color w:val="000000"/>
        </w:rPr>
        <w:t xml:space="preserve">the </w:t>
      </w:r>
      <w:r w:rsidR="00134807">
        <w:rPr>
          <w:rFonts w:ascii="Calibri" w:eastAsia="Calibri" w:hAnsi="Calibri" w:cs="Calibri"/>
          <w:color w:val="000000"/>
        </w:rPr>
        <w:t xml:space="preserve">inquiry </w:t>
      </w:r>
      <w:r w:rsidR="003D0027">
        <w:rPr>
          <w:rFonts w:ascii="Calibri" w:eastAsia="Calibri" w:hAnsi="Calibri" w:cs="Calibri"/>
          <w:color w:val="000000"/>
        </w:rPr>
        <w:t>process</w:t>
      </w:r>
      <w:r w:rsidRPr="003A4FB9">
        <w:rPr>
          <w:rFonts w:ascii="Calibri" w:eastAsia="Calibri" w:hAnsi="Calibri" w:cs="Calibri"/>
          <w:color w:val="000000"/>
        </w:rPr>
        <w:t xml:space="preserve"> </w:t>
      </w:r>
      <w:r w:rsidR="00C23D83">
        <w:rPr>
          <w:rFonts w:ascii="Calibri" w:eastAsia="Calibri" w:hAnsi="Calibri" w:cs="Calibri"/>
          <w:color w:val="000000"/>
        </w:rPr>
        <w:t>to interpret survey results,</w:t>
      </w:r>
      <w:r w:rsidR="003D0027">
        <w:rPr>
          <w:rFonts w:ascii="Calibri" w:eastAsia="Calibri" w:hAnsi="Calibri" w:cs="Calibri"/>
          <w:color w:val="000000"/>
        </w:rPr>
        <w:t xml:space="preserve"> and</w:t>
      </w:r>
      <w:r w:rsidR="00C23D83">
        <w:rPr>
          <w:rFonts w:ascii="Calibri" w:eastAsia="Calibri" w:hAnsi="Calibri" w:cs="Calibri"/>
          <w:color w:val="000000"/>
        </w:rPr>
        <w:t xml:space="preserve"> collaboratively</w:t>
      </w:r>
      <w:r w:rsidRPr="003A4FB9">
        <w:rPr>
          <w:rFonts w:ascii="Calibri" w:eastAsia="Calibri" w:hAnsi="Calibri" w:cs="Calibri"/>
          <w:color w:val="000000"/>
        </w:rPr>
        <w:t xml:space="preserve"> design, implement</w:t>
      </w:r>
      <w:r w:rsidR="00FC62FF">
        <w:rPr>
          <w:rFonts w:ascii="Calibri" w:eastAsia="Calibri" w:hAnsi="Calibri" w:cs="Calibri"/>
          <w:color w:val="000000"/>
        </w:rPr>
        <w:t>,</w:t>
      </w:r>
      <w:r w:rsidRPr="003A4FB9">
        <w:rPr>
          <w:rFonts w:ascii="Calibri" w:eastAsia="Calibri" w:hAnsi="Calibri" w:cs="Calibri"/>
          <w:color w:val="000000"/>
        </w:rPr>
        <w:t xml:space="preserve"> and monitor </w:t>
      </w:r>
      <w:r w:rsidR="00134807">
        <w:rPr>
          <w:rFonts w:ascii="Calibri" w:eastAsia="Calibri" w:hAnsi="Calibri" w:cs="Calibri"/>
          <w:color w:val="000000"/>
        </w:rPr>
        <w:t xml:space="preserve">any </w:t>
      </w:r>
      <w:r w:rsidR="00C23D83">
        <w:rPr>
          <w:rFonts w:ascii="Calibri" w:eastAsia="Calibri" w:hAnsi="Calibri" w:cs="Calibri"/>
          <w:color w:val="000000"/>
        </w:rPr>
        <w:t xml:space="preserve">resulting </w:t>
      </w:r>
      <w:r w:rsidRPr="006F7EB0">
        <w:rPr>
          <w:rFonts w:ascii="Calibri" w:eastAsia="Calibri" w:hAnsi="Calibri" w:cs="Calibri"/>
          <w:color w:val="000000"/>
        </w:rPr>
        <w:t>policies, programs, and practices</w:t>
      </w:r>
      <w:r w:rsidRPr="00C23D83">
        <w:rPr>
          <w:rFonts w:ascii="Calibri" w:eastAsia="Calibri" w:hAnsi="Calibri" w:cs="Calibri"/>
          <w:color w:val="000000"/>
        </w:rPr>
        <w:t>.</w:t>
      </w:r>
      <w:r w:rsidRPr="006F7EB0">
        <w:rPr>
          <w:rFonts w:ascii="Calibri" w:eastAsia="Calibri" w:hAnsi="Calibri" w:cs="Calibri"/>
          <w:color w:val="000000"/>
        </w:rPr>
        <w:t xml:space="preserve"> </w:t>
      </w:r>
      <w:r w:rsidR="0041045D">
        <w:rPr>
          <w:rFonts w:ascii="Calibri" w:eastAsia="Calibri" w:hAnsi="Calibri" w:cs="Calibri"/>
          <w:color w:val="000000"/>
        </w:rPr>
        <w:t xml:space="preserve">Similar to </w:t>
      </w:r>
      <w:r w:rsidR="0041045D">
        <w:rPr>
          <w:rFonts w:ascii="Calibri" w:eastAsia="Calibri" w:hAnsi="Calibri" w:cs="Calibri"/>
          <w:i/>
          <w:iCs/>
          <w:color w:val="000000"/>
        </w:rPr>
        <w:t>Involve</w:t>
      </w:r>
      <w:r w:rsidR="0041045D">
        <w:rPr>
          <w:rFonts w:ascii="Calibri" w:eastAsia="Calibri" w:hAnsi="Calibri" w:cs="Calibri"/>
          <w:color w:val="000000"/>
        </w:rPr>
        <w:t xml:space="preserve">, </w:t>
      </w:r>
      <w:r w:rsidR="00650CF0">
        <w:rPr>
          <w:rFonts w:ascii="Calibri" w:eastAsia="Calibri" w:hAnsi="Calibri" w:cs="Calibri"/>
          <w:color w:val="000000" w:themeColor="text1"/>
        </w:rPr>
        <w:t>s</w:t>
      </w:r>
      <w:r w:rsidR="0041045D" w:rsidRPr="0D4FC4D6">
        <w:rPr>
          <w:rFonts w:ascii="Calibri" w:eastAsia="Calibri" w:hAnsi="Calibri" w:cs="Calibri"/>
          <w:color w:val="000000" w:themeColor="text1"/>
        </w:rPr>
        <w:t xml:space="preserve">tructures </w:t>
      </w:r>
      <w:r w:rsidR="0041045D">
        <w:rPr>
          <w:rFonts w:ascii="Calibri" w:eastAsia="Calibri" w:hAnsi="Calibri" w:cs="Calibri"/>
          <w:color w:val="000000" w:themeColor="text1"/>
        </w:rPr>
        <w:lastRenderedPageBreak/>
        <w:t xml:space="preserve">that engage stakeholder at this level </w:t>
      </w:r>
      <w:r w:rsidR="0041045D" w:rsidRPr="0D4FC4D6">
        <w:rPr>
          <w:rFonts w:ascii="Calibri" w:eastAsia="Calibri" w:hAnsi="Calibri" w:cs="Calibri"/>
          <w:color w:val="000000" w:themeColor="text1"/>
        </w:rPr>
        <w:t>may include advisory committees, task forces, or leadership teams.</w:t>
      </w:r>
    </w:p>
    <w:p w14:paraId="7CA55DB0" w14:textId="29C5D014" w:rsidR="002A2171" w:rsidRPr="004F0308" w:rsidRDefault="002A2171" w:rsidP="002A2171">
      <w:pPr>
        <w:pStyle w:val="transhead1"/>
        <w:spacing w:after="120"/>
        <w:rPr>
          <w:sz w:val="36"/>
          <w:szCs w:val="36"/>
        </w:rPr>
      </w:pPr>
      <w:r w:rsidRPr="004F0308">
        <w:rPr>
          <w:sz w:val="36"/>
          <w:szCs w:val="36"/>
        </w:rPr>
        <w:lastRenderedPageBreak/>
        <w:t xml:space="preserve">PART 1: IDENTIFY STAKEHOLDERS AND LEVEL OF </w:t>
      </w:r>
      <w:r w:rsidR="004F0308" w:rsidRPr="004F0308">
        <w:rPr>
          <w:sz w:val="36"/>
          <w:szCs w:val="36"/>
        </w:rPr>
        <w:t>Communication</w:t>
      </w:r>
    </w:p>
    <w:p w14:paraId="6F082338" w14:textId="77777777" w:rsidR="002A2171" w:rsidRDefault="002A2171" w:rsidP="002A2171">
      <w:pPr>
        <w:pBdr>
          <w:top w:val="nil"/>
          <w:left w:val="nil"/>
          <w:bottom w:val="nil"/>
          <w:right w:val="nil"/>
          <w:between w:val="nil"/>
        </w:pBdr>
        <w:spacing w:after="0"/>
        <w:rPr>
          <w:rFonts w:ascii="Calibri" w:eastAsia="Calibri" w:hAnsi="Calibri" w:cs="Calibri"/>
          <w:b/>
          <w:bCs/>
        </w:rPr>
      </w:pPr>
    </w:p>
    <w:p w14:paraId="263C05F8" w14:textId="164754BC" w:rsidR="002A2171" w:rsidRDefault="002A2171" w:rsidP="002A2171">
      <w:pPr>
        <w:pBdr>
          <w:top w:val="nil"/>
          <w:left w:val="nil"/>
          <w:bottom w:val="nil"/>
          <w:right w:val="nil"/>
          <w:between w:val="nil"/>
        </w:pBdr>
        <w:spacing w:after="0"/>
        <w:rPr>
          <w:rFonts w:ascii="Calibri" w:eastAsia="Calibri" w:hAnsi="Calibri" w:cs="Calibri"/>
          <w:color w:val="000000"/>
        </w:rPr>
      </w:pPr>
      <w:r w:rsidRPr="00E609D9">
        <w:rPr>
          <w:rFonts w:ascii="Calibri" w:eastAsia="Calibri" w:hAnsi="Calibri" w:cs="Calibri"/>
          <w:b/>
          <w:bCs/>
        </w:rPr>
        <w:t>Step 1.</w:t>
      </w:r>
      <w:r>
        <w:rPr>
          <w:rFonts w:ascii="Calibri" w:eastAsia="Calibri" w:hAnsi="Calibri" w:cs="Calibri"/>
        </w:rPr>
        <w:t xml:space="preserve"> </w:t>
      </w:r>
      <w:r>
        <w:rPr>
          <w:rFonts w:ascii="Calibri" w:eastAsia="Calibri" w:hAnsi="Calibri" w:cs="Calibri"/>
          <w:color w:val="000000"/>
        </w:rPr>
        <w:t xml:space="preserve">Identify all the </w:t>
      </w:r>
      <w:r w:rsidR="00C23D83">
        <w:rPr>
          <w:rFonts w:ascii="Calibri" w:eastAsia="Calibri" w:hAnsi="Calibri" w:cs="Calibri"/>
          <w:color w:val="000000"/>
        </w:rPr>
        <w:t xml:space="preserve">relevant </w:t>
      </w:r>
      <w:r>
        <w:rPr>
          <w:rFonts w:ascii="Calibri" w:eastAsia="Calibri" w:hAnsi="Calibri" w:cs="Calibri"/>
          <w:color w:val="000000"/>
        </w:rPr>
        <w:t xml:space="preserve">stakeholder groups that will need to be aware of the </w:t>
      </w:r>
      <w:r w:rsidR="00DB3AA5">
        <w:rPr>
          <w:rFonts w:ascii="Calibri" w:eastAsia="Calibri" w:hAnsi="Calibri" w:cs="Calibri"/>
          <w:color w:val="000000"/>
        </w:rPr>
        <w:t>survey</w:t>
      </w:r>
      <w:r>
        <w:rPr>
          <w:rFonts w:ascii="Calibri" w:eastAsia="Calibri" w:hAnsi="Calibri" w:cs="Calibri"/>
          <w:color w:val="000000"/>
        </w:rPr>
        <w:t xml:space="preserve"> </w:t>
      </w:r>
      <w:r w:rsidR="0068327D">
        <w:rPr>
          <w:rFonts w:ascii="Calibri" w:eastAsia="Calibri" w:hAnsi="Calibri" w:cs="Calibri"/>
          <w:color w:val="000000"/>
        </w:rPr>
        <w:t xml:space="preserve">findings </w:t>
      </w:r>
      <w:r>
        <w:rPr>
          <w:rFonts w:ascii="Calibri" w:eastAsia="Calibri" w:hAnsi="Calibri" w:cs="Calibri"/>
          <w:color w:val="000000"/>
        </w:rPr>
        <w:t xml:space="preserve">at any level and list these in the </w:t>
      </w:r>
      <w:r>
        <w:rPr>
          <w:rFonts w:ascii="Calibri" w:eastAsia="Calibri" w:hAnsi="Calibri" w:cs="Calibri"/>
        </w:rPr>
        <w:t xml:space="preserve">stakeholder </w:t>
      </w:r>
      <w:r>
        <w:rPr>
          <w:rFonts w:ascii="Calibri" w:eastAsia="Calibri" w:hAnsi="Calibri" w:cs="Calibri"/>
          <w:color w:val="000000"/>
        </w:rPr>
        <w:t xml:space="preserve">column in the table under Step 2. Add additional rows if needed. </w:t>
      </w:r>
      <w:r w:rsidR="00CC6390">
        <w:rPr>
          <w:rFonts w:ascii="Calibri" w:eastAsia="Calibri" w:hAnsi="Calibri" w:cs="Calibri"/>
          <w:color w:val="000000"/>
        </w:rPr>
        <w:t>Stakeholders might include the following:</w:t>
      </w:r>
    </w:p>
    <w:p w14:paraId="7506AFAC" w14:textId="08221452" w:rsidR="00DB3AA5" w:rsidRDefault="00DB3AA5" w:rsidP="00DB3AA5">
      <w:pPr>
        <w:pStyle w:val="ListParagraph"/>
        <w:numPr>
          <w:ilvl w:val="0"/>
          <w:numId w:val="11"/>
        </w:numPr>
        <w:spacing w:after="0"/>
        <w:rPr>
          <w:rFonts w:asciiTheme="minorHAnsi" w:hAnsiTheme="minorHAnsi" w:cstheme="minorHAnsi"/>
        </w:rPr>
      </w:pPr>
      <w:r>
        <w:rPr>
          <w:rFonts w:asciiTheme="minorHAnsi" w:hAnsiTheme="minorHAnsi" w:cstheme="minorHAnsi"/>
        </w:rPr>
        <w:t xml:space="preserve">Internal audiences (e.g., </w:t>
      </w:r>
      <w:r w:rsidR="00FD6EA7">
        <w:rPr>
          <w:rFonts w:asciiTheme="minorHAnsi" w:hAnsiTheme="minorHAnsi" w:cstheme="minorHAnsi"/>
        </w:rPr>
        <w:t>staff within your organization</w:t>
      </w:r>
      <w:r w:rsidR="00AF7091">
        <w:rPr>
          <w:rFonts w:asciiTheme="minorHAnsi" w:hAnsiTheme="minorHAnsi" w:cstheme="minorHAnsi"/>
        </w:rPr>
        <w:t>/agency/school district/program</w:t>
      </w:r>
      <w:r>
        <w:rPr>
          <w:rFonts w:asciiTheme="minorHAnsi" w:hAnsiTheme="minorHAnsi" w:cstheme="minorHAnsi"/>
        </w:rPr>
        <w:t>)</w:t>
      </w:r>
    </w:p>
    <w:p w14:paraId="1C8E6228" w14:textId="087F3C4A" w:rsidR="00DB3AA5" w:rsidRPr="00E91EB9" w:rsidRDefault="00DB3AA5" w:rsidP="00DB3AA5">
      <w:pPr>
        <w:pStyle w:val="ListParagraph"/>
        <w:numPr>
          <w:ilvl w:val="0"/>
          <w:numId w:val="11"/>
        </w:numPr>
        <w:spacing w:after="0"/>
        <w:rPr>
          <w:rFonts w:asciiTheme="minorHAnsi" w:hAnsiTheme="minorHAnsi" w:cstheme="minorHAnsi"/>
        </w:rPr>
      </w:pPr>
      <w:r>
        <w:rPr>
          <w:rFonts w:asciiTheme="minorHAnsi" w:hAnsiTheme="minorHAnsi" w:cstheme="minorHAnsi"/>
        </w:rPr>
        <w:t>External audiences (e.g., staff from partner agencies/organizations</w:t>
      </w:r>
      <w:r w:rsidR="00FD6EA7">
        <w:rPr>
          <w:rFonts w:asciiTheme="minorHAnsi" w:hAnsiTheme="minorHAnsi" w:cstheme="minorHAnsi"/>
        </w:rPr>
        <w:t xml:space="preserve">, </w:t>
      </w:r>
      <w:r w:rsidR="003F61F5">
        <w:rPr>
          <w:rFonts w:asciiTheme="minorHAnsi" w:hAnsiTheme="minorHAnsi" w:cstheme="minorHAnsi"/>
        </w:rPr>
        <w:t>local and/or state</w:t>
      </w:r>
      <w:r>
        <w:rPr>
          <w:rFonts w:asciiTheme="minorHAnsi" w:hAnsiTheme="minorHAnsi" w:cstheme="minorHAnsi"/>
        </w:rPr>
        <w:t xml:space="preserve"> </w:t>
      </w:r>
      <w:r w:rsidR="00002205">
        <w:rPr>
          <w:rFonts w:asciiTheme="minorHAnsi" w:hAnsiTheme="minorHAnsi" w:cstheme="minorHAnsi"/>
        </w:rPr>
        <w:t xml:space="preserve">policymakers, </w:t>
      </w:r>
      <w:r>
        <w:rPr>
          <w:rFonts w:asciiTheme="minorHAnsi" w:hAnsiTheme="minorHAnsi" w:cstheme="minorHAnsi"/>
        </w:rPr>
        <w:t>parents/families)</w:t>
      </w:r>
    </w:p>
    <w:p w14:paraId="64F64554" w14:textId="77777777" w:rsidR="002A2171" w:rsidRDefault="002A2171" w:rsidP="002A2171">
      <w:pPr>
        <w:pBdr>
          <w:top w:val="nil"/>
          <w:left w:val="nil"/>
          <w:bottom w:val="nil"/>
          <w:right w:val="nil"/>
          <w:between w:val="nil"/>
        </w:pBdr>
        <w:spacing w:after="0"/>
        <w:ind w:left="720"/>
        <w:rPr>
          <w:rFonts w:ascii="Calibri" w:eastAsia="Calibri" w:hAnsi="Calibri" w:cs="Calibri"/>
          <w:color w:val="000000"/>
        </w:rPr>
      </w:pPr>
    </w:p>
    <w:p w14:paraId="56CE8E77" w14:textId="67A3AB5D" w:rsidR="002A2171" w:rsidRDefault="002A2171" w:rsidP="002A2171">
      <w:p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rPr>
        <w:t>Step 2.</w:t>
      </w:r>
      <w:r>
        <w:rPr>
          <w:rFonts w:ascii="Calibri" w:eastAsia="Calibri" w:hAnsi="Calibri" w:cs="Calibri"/>
        </w:rPr>
        <w:t xml:space="preserve"> </w:t>
      </w:r>
      <w:r>
        <w:rPr>
          <w:rFonts w:ascii="Calibri" w:eastAsia="Calibri" w:hAnsi="Calibri" w:cs="Calibri"/>
          <w:color w:val="000000"/>
        </w:rPr>
        <w:t>For each stakeholder group, decide what level of communication is needed (i.e., inform, inquire, involve, and/or inspire</w:t>
      </w:r>
      <w:r w:rsidR="000860B6">
        <w:rPr>
          <w:rFonts w:ascii="Calibri" w:eastAsia="Calibri" w:hAnsi="Calibri" w:cs="Calibri"/>
          <w:color w:val="000000"/>
        </w:rPr>
        <w:t>/engage</w:t>
      </w:r>
      <w:r>
        <w:rPr>
          <w:rFonts w:ascii="Calibri" w:eastAsia="Calibri" w:hAnsi="Calibri" w:cs="Calibri"/>
          <w:color w:val="000000"/>
        </w:rPr>
        <w:t>; for some groups</w:t>
      </w:r>
      <w:r w:rsidR="005C6AD9">
        <w:rPr>
          <w:rFonts w:ascii="Calibri" w:eastAsia="Calibri" w:hAnsi="Calibri" w:cs="Calibri"/>
          <w:color w:val="000000"/>
        </w:rPr>
        <w:t>,</w:t>
      </w:r>
      <w:r>
        <w:rPr>
          <w:rFonts w:ascii="Calibri" w:eastAsia="Calibri" w:hAnsi="Calibri" w:cs="Calibri"/>
          <w:color w:val="000000"/>
        </w:rPr>
        <w:t xml:space="preserve"> it might be multiple levels). Make a checkmark or brief notes in the appropriate box(es).</w:t>
      </w:r>
    </w:p>
    <w:p w14:paraId="4D3C5B19" w14:textId="2C2B422A" w:rsidR="002A2171" w:rsidRDefault="002A2171" w:rsidP="00B376BE">
      <w:pPr>
        <w:pBdr>
          <w:top w:val="nil"/>
          <w:left w:val="nil"/>
          <w:bottom w:val="nil"/>
          <w:right w:val="nil"/>
          <w:between w:val="nil"/>
        </w:pBdr>
        <w:spacing w:after="0"/>
        <w:rPr>
          <w:rFonts w:ascii="Calibri" w:eastAsia="Calibri" w:hAnsi="Calibri" w:cs="Calibri"/>
          <w:color w:val="000000"/>
        </w:rPr>
      </w:pPr>
    </w:p>
    <w:p w14:paraId="1296162F" w14:textId="30943384" w:rsidR="00B376BE" w:rsidRPr="00B376BE" w:rsidRDefault="00B376BE" w:rsidP="00B376BE">
      <w:pPr>
        <w:rPr>
          <w:rFonts w:ascii="Calibri" w:eastAsia="Calibri" w:hAnsi="Calibri" w:cs="Calibri"/>
          <w:b/>
          <w:color w:val="000000"/>
        </w:rPr>
      </w:pPr>
      <w:r w:rsidRPr="00B376BE">
        <w:rPr>
          <w:rFonts w:ascii="Calibri" w:eastAsia="Calibri" w:hAnsi="Calibri" w:cs="Calibri"/>
          <w:b/>
          <w:color w:val="000000"/>
        </w:rPr>
        <w:t>Survey:</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Date:</w:t>
      </w:r>
    </w:p>
    <w:p w14:paraId="1F7FAF31" w14:textId="080A7DE8" w:rsidR="002A2171" w:rsidRPr="00370837" w:rsidRDefault="002A2171" w:rsidP="002A2171">
      <w:pPr>
        <w:spacing w:after="0"/>
        <w:jc w:val="center"/>
        <w:rPr>
          <w:rFonts w:asciiTheme="majorHAnsi" w:hAnsiTheme="majorHAnsi" w:cstheme="majorHAnsi"/>
          <w:b/>
          <w:sz w:val="28"/>
          <w:szCs w:val="28"/>
        </w:rPr>
      </w:pPr>
      <w:r>
        <w:rPr>
          <w:rFonts w:asciiTheme="majorHAnsi" w:hAnsiTheme="majorHAnsi" w:cstheme="majorHAnsi"/>
          <w:b/>
          <w:sz w:val="28"/>
          <w:szCs w:val="28"/>
        </w:rPr>
        <w:t xml:space="preserve">LEVEL OF </w:t>
      </w:r>
      <w:r w:rsidR="004F0308">
        <w:rPr>
          <w:rFonts w:asciiTheme="majorHAnsi" w:hAnsiTheme="majorHAnsi" w:cstheme="majorHAnsi"/>
          <w:b/>
          <w:sz w:val="28"/>
          <w:szCs w:val="28"/>
        </w:rPr>
        <w:t>COMMUNICATION</w:t>
      </w:r>
      <w:r w:rsidRPr="00370837">
        <w:rPr>
          <w:rFonts w:asciiTheme="majorHAnsi" w:hAnsiTheme="majorHAnsi" w:cstheme="majorHAnsi"/>
          <w:b/>
          <w:sz w:val="28"/>
          <w:szCs w:val="28"/>
        </w:rPr>
        <w:t xml:space="preserve"> PLAN WORKSHEET</w:t>
      </w:r>
      <w:r w:rsidRPr="00370837">
        <w:rPr>
          <w:rFonts w:asciiTheme="majorHAnsi" w:hAnsiTheme="majorHAnsi" w:cstheme="majorHAnsi"/>
          <w:b/>
          <w:sz w:val="28"/>
          <w:szCs w:val="28"/>
          <w:vertAlign w:val="superscript"/>
        </w:rPr>
        <w:footnoteReference w:id="3"/>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698"/>
        <w:gridCol w:w="2699"/>
        <w:gridCol w:w="2613"/>
        <w:gridCol w:w="2785"/>
      </w:tblGrid>
      <w:tr w:rsidR="007D1033" w:rsidRPr="00B3165E" w14:paraId="3CDC7AEB" w14:textId="77777777" w:rsidTr="00CE4B31">
        <w:trPr>
          <w:trHeight w:hRule="exact" w:val="1603"/>
          <w:tblHeader/>
        </w:trPr>
        <w:tc>
          <w:tcPr>
            <w:tcW w:w="2155" w:type="dxa"/>
            <w:shd w:val="clear" w:color="auto" w:fill="D9E2F3" w:themeFill="accent1" w:themeFillTint="33"/>
            <w:vAlign w:val="bottom"/>
          </w:tcPr>
          <w:p w14:paraId="7DCAC090" w14:textId="77777777" w:rsidR="002A2171" w:rsidRPr="00B3165E" w:rsidRDefault="002A2171" w:rsidP="005C6AD9">
            <w:pPr>
              <w:jc w:val="center"/>
              <w:rPr>
                <w:rFonts w:asciiTheme="majorHAnsi" w:hAnsiTheme="majorHAnsi" w:cstheme="majorHAnsi"/>
                <w:b/>
              </w:rPr>
            </w:pPr>
          </w:p>
          <w:p w14:paraId="4A8E00C7" w14:textId="35C06694" w:rsidR="002A2171" w:rsidRPr="00B3165E" w:rsidRDefault="002A2171" w:rsidP="00CF4EE3">
            <w:pPr>
              <w:spacing w:after="0" w:line="240" w:lineRule="auto"/>
              <w:jc w:val="center"/>
              <w:rPr>
                <w:rFonts w:asciiTheme="majorHAnsi" w:hAnsiTheme="majorHAnsi" w:cstheme="majorHAnsi"/>
                <w:b/>
              </w:rPr>
            </w:pPr>
            <w:r w:rsidRPr="00B3165E">
              <w:rPr>
                <w:rFonts w:asciiTheme="majorHAnsi" w:hAnsiTheme="majorHAnsi" w:cstheme="majorHAnsi"/>
                <w:b/>
              </w:rPr>
              <w:t>Stakeholder Group</w:t>
            </w:r>
          </w:p>
        </w:tc>
        <w:tc>
          <w:tcPr>
            <w:tcW w:w="2698" w:type="dxa"/>
            <w:shd w:val="clear" w:color="auto" w:fill="D9E2F3" w:themeFill="accent1" w:themeFillTint="33"/>
            <w:vAlign w:val="bottom"/>
          </w:tcPr>
          <w:p w14:paraId="44C0A05E" w14:textId="77777777" w:rsidR="002A2171" w:rsidRPr="00B3165E" w:rsidRDefault="002A2171" w:rsidP="005C6AD9">
            <w:pPr>
              <w:spacing w:after="0" w:line="240" w:lineRule="auto"/>
              <w:jc w:val="center"/>
              <w:rPr>
                <w:rFonts w:asciiTheme="majorHAnsi" w:hAnsiTheme="majorHAnsi" w:cstheme="majorHAnsi"/>
                <w:b/>
              </w:rPr>
            </w:pPr>
            <w:r w:rsidRPr="00B3165E">
              <w:rPr>
                <w:rFonts w:asciiTheme="majorHAnsi" w:hAnsiTheme="majorHAnsi" w:cstheme="majorHAnsi"/>
                <w:b/>
              </w:rPr>
              <w:t>Inform</w:t>
            </w:r>
          </w:p>
          <w:p w14:paraId="065FDCBD" w14:textId="37E72F9A" w:rsidR="002A2171" w:rsidRPr="005C6AD9" w:rsidRDefault="002A2171" w:rsidP="005C6AD9">
            <w:pPr>
              <w:spacing w:after="0" w:line="240" w:lineRule="auto"/>
              <w:jc w:val="center"/>
              <w:rPr>
                <w:rFonts w:asciiTheme="majorHAnsi" w:hAnsiTheme="majorHAnsi" w:cstheme="majorHAnsi"/>
                <w:sz w:val="22"/>
                <w:szCs w:val="22"/>
              </w:rPr>
            </w:pPr>
            <w:r w:rsidRPr="00B3165E">
              <w:rPr>
                <w:rFonts w:asciiTheme="majorHAnsi" w:hAnsiTheme="majorHAnsi" w:cstheme="majorHAnsi"/>
                <w:sz w:val="22"/>
                <w:szCs w:val="22"/>
              </w:rPr>
              <w:t>Provide information</w:t>
            </w:r>
            <w:r w:rsidR="00C1757E">
              <w:rPr>
                <w:rFonts w:asciiTheme="majorHAnsi" w:hAnsiTheme="majorHAnsi" w:cstheme="majorHAnsi"/>
                <w:sz w:val="22"/>
                <w:szCs w:val="22"/>
              </w:rPr>
              <w:t xml:space="preserve"> </w:t>
            </w:r>
          </w:p>
        </w:tc>
        <w:tc>
          <w:tcPr>
            <w:tcW w:w="2699" w:type="dxa"/>
            <w:shd w:val="clear" w:color="auto" w:fill="D9E2F3" w:themeFill="accent1" w:themeFillTint="33"/>
            <w:vAlign w:val="bottom"/>
          </w:tcPr>
          <w:p w14:paraId="26A3F86F" w14:textId="77777777" w:rsidR="002A2171" w:rsidRPr="00B3165E" w:rsidRDefault="002A2171" w:rsidP="005C6AD9">
            <w:pPr>
              <w:spacing w:after="0" w:line="240" w:lineRule="auto"/>
              <w:jc w:val="center"/>
              <w:rPr>
                <w:rFonts w:asciiTheme="majorHAnsi" w:hAnsiTheme="majorHAnsi" w:cstheme="majorHAnsi"/>
                <w:b/>
              </w:rPr>
            </w:pPr>
            <w:r w:rsidRPr="00B3165E">
              <w:rPr>
                <w:rFonts w:asciiTheme="majorHAnsi" w:hAnsiTheme="majorHAnsi" w:cstheme="majorHAnsi"/>
                <w:b/>
              </w:rPr>
              <w:t>Inquire</w:t>
            </w:r>
          </w:p>
          <w:p w14:paraId="7B7E6F85" w14:textId="668DD944" w:rsidR="002A2171" w:rsidRPr="00B3165E" w:rsidRDefault="002A2171" w:rsidP="005C6AD9">
            <w:pPr>
              <w:spacing w:after="0" w:line="240" w:lineRule="auto"/>
              <w:jc w:val="center"/>
              <w:rPr>
                <w:rFonts w:asciiTheme="majorHAnsi" w:hAnsiTheme="majorHAnsi" w:cstheme="majorHAnsi"/>
                <w:sz w:val="22"/>
                <w:szCs w:val="22"/>
              </w:rPr>
            </w:pPr>
            <w:r w:rsidRPr="00B3165E">
              <w:rPr>
                <w:rFonts w:asciiTheme="majorHAnsi" w:hAnsiTheme="majorHAnsi" w:cstheme="majorHAnsi"/>
                <w:sz w:val="22"/>
                <w:szCs w:val="22"/>
              </w:rPr>
              <w:t xml:space="preserve">Get input </w:t>
            </w:r>
            <w:r w:rsidR="0074254E">
              <w:rPr>
                <w:rFonts w:asciiTheme="majorHAnsi" w:hAnsiTheme="majorHAnsi" w:cstheme="majorHAnsi"/>
                <w:sz w:val="22"/>
                <w:szCs w:val="22"/>
              </w:rPr>
              <w:t>and</w:t>
            </w:r>
            <w:r w:rsidRPr="00B3165E">
              <w:rPr>
                <w:rFonts w:asciiTheme="majorHAnsi" w:hAnsiTheme="majorHAnsi" w:cstheme="majorHAnsi"/>
                <w:sz w:val="22"/>
                <w:szCs w:val="22"/>
              </w:rPr>
              <w:t xml:space="preserve"> feedback</w:t>
            </w:r>
          </w:p>
        </w:tc>
        <w:tc>
          <w:tcPr>
            <w:tcW w:w="2613" w:type="dxa"/>
            <w:shd w:val="clear" w:color="auto" w:fill="D9E2F3" w:themeFill="accent1" w:themeFillTint="33"/>
            <w:vAlign w:val="bottom"/>
          </w:tcPr>
          <w:p w14:paraId="3C89402C" w14:textId="77777777" w:rsidR="002A2171" w:rsidRPr="00B3165E" w:rsidRDefault="002A2171" w:rsidP="005C6AD9">
            <w:pPr>
              <w:spacing w:after="0" w:line="240" w:lineRule="auto"/>
              <w:jc w:val="center"/>
              <w:rPr>
                <w:rFonts w:asciiTheme="majorHAnsi" w:hAnsiTheme="majorHAnsi" w:cstheme="majorHAnsi"/>
                <w:b/>
              </w:rPr>
            </w:pPr>
            <w:r w:rsidRPr="00B3165E">
              <w:rPr>
                <w:rFonts w:asciiTheme="majorHAnsi" w:hAnsiTheme="majorHAnsi" w:cstheme="majorHAnsi"/>
                <w:b/>
              </w:rPr>
              <w:t>Involve</w:t>
            </w:r>
          </w:p>
          <w:p w14:paraId="786F9F63" w14:textId="0623297C" w:rsidR="002A2171" w:rsidRPr="00B3165E" w:rsidRDefault="00CE4B31" w:rsidP="005C6AD9">
            <w:pPr>
              <w:spacing w:after="0" w:line="240" w:lineRule="auto"/>
              <w:jc w:val="center"/>
              <w:rPr>
                <w:rFonts w:asciiTheme="majorHAnsi" w:hAnsiTheme="majorHAnsi" w:cstheme="majorHAnsi"/>
                <w:sz w:val="22"/>
                <w:szCs w:val="22"/>
              </w:rPr>
            </w:pPr>
            <w:r>
              <w:rPr>
                <w:rFonts w:asciiTheme="majorHAnsi" w:hAnsiTheme="majorHAnsi" w:cstheme="majorHAnsi"/>
                <w:sz w:val="22"/>
                <w:szCs w:val="22"/>
              </w:rPr>
              <w:t>I</w:t>
            </w:r>
            <w:r w:rsidR="00763047">
              <w:rPr>
                <w:rFonts w:asciiTheme="majorHAnsi" w:hAnsiTheme="majorHAnsi" w:cstheme="majorHAnsi"/>
                <w:sz w:val="22"/>
                <w:szCs w:val="22"/>
              </w:rPr>
              <w:t>nterpreting results</w:t>
            </w:r>
            <w:r w:rsidR="00C1757E">
              <w:rPr>
                <w:rFonts w:asciiTheme="majorHAnsi" w:hAnsiTheme="majorHAnsi" w:cstheme="majorHAnsi"/>
                <w:sz w:val="22"/>
                <w:szCs w:val="22"/>
              </w:rPr>
              <w:t xml:space="preserve"> and</w:t>
            </w:r>
            <w:r w:rsidR="00C1757E" w:rsidRPr="00B3165E">
              <w:rPr>
                <w:rFonts w:asciiTheme="majorHAnsi" w:hAnsiTheme="majorHAnsi" w:cstheme="majorHAnsi"/>
                <w:sz w:val="22"/>
                <w:szCs w:val="22"/>
              </w:rPr>
              <w:t xml:space="preserve"> </w:t>
            </w:r>
            <w:r>
              <w:rPr>
                <w:rFonts w:asciiTheme="majorHAnsi" w:hAnsiTheme="majorHAnsi" w:cstheme="majorHAnsi"/>
                <w:sz w:val="22"/>
                <w:szCs w:val="22"/>
              </w:rPr>
              <w:t>shape</w:t>
            </w:r>
            <w:r w:rsidR="002A2171" w:rsidRPr="00B3165E">
              <w:rPr>
                <w:rFonts w:asciiTheme="majorHAnsi" w:hAnsiTheme="majorHAnsi" w:cstheme="majorHAnsi"/>
                <w:sz w:val="22"/>
                <w:szCs w:val="22"/>
              </w:rPr>
              <w:t xml:space="preserve"> </w:t>
            </w:r>
            <w:r w:rsidR="00C1757E">
              <w:rPr>
                <w:rFonts w:asciiTheme="majorHAnsi" w:hAnsiTheme="majorHAnsi" w:cstheme="majorHAnsi"/>
                <w:sz w:val="22"/>
                <w:szCs w:val="22"/>
              </w:rPr>
              <w:t xml:space="preserve">any </w:t>
            </w:r>
            <w:r w:rsidR="00763047">
              <w:rPr>
                <w:rFonts w:asciiTheme="majorHAnsi" w:hAnsiTheme="majorHAnsi" w:cstheme="majorHAnsi"/>
                <w:sz w:val="22"/>
                <w:szCs w:val="22"/>
              </w:rPr>
              <w:t xml:space="preserve">resulting </w:t>
            </w:r>
            <w:r w:rsidR="002A2171" w:rsidRPr="00B3165E">
              <w:rPr>
                <w:rFonts w:asciiTheme="majorHAnsi" w:hAnsiTheme="majorHAnsi" w:cstheme="majorHAnsi"/>
                <w:sz w:val="22"/>
                <w:szCs w:val="22"/>
              </w:rPr>
              <w:t xml:space="preserve">policies, programs, </w:t>
            </w:r>
            <w:r w:rsidR="00763047">
              <w:rPr>
                <w:rFonts w:asciiTheme="majorHAnsi" w:hAnsiTheme="majorHAnsi" w:cstheme="majorHAnsi"/>
                <w:sz w:val="22"/>
                <w:szCs w:val="22"/>
              </w:rPr>
              <w:t>or</w:t>
            </w:r>
            <w:r w:rsidR="00763047" w:rsidRPr="00B3165E">
              <w:rPr>
                <w:rFonts w:asciiTheme="majorHAnsi" w:hAnsiTheme="majorHAnsi" w:cstheme="majorHAnsi"/>
                <w:sz w:val="22"/>
                <w:szCs w:val="22"/>
              </w:rPr>
              <w:t xml:space="preserve"> </w:t>
            </w:r>
            <w:r w:rsidR="002A2171" w:rsidRPr="00B3165E">
              <w:rPr>
                <w:rFonts w:asciiTheme="majorHAnsi" w:hAnsiTheme="majorHAnsi" w:cstheme="majorHAnsi"/>
                <w:sz w:val="22"/>
                <w:szCs w:val="22"/>
              </w:rPr>
              <w:t>practice</w:t>
            </w:r>
            <w:r w:rsidR="00C1757E">
              <w:rPr>
                <w:rFonts w:asciiTheme="majorHAnsi" w:hAnsiTheme="majorHAnsi" w:cstheme="majorHAnsi"/>
                <w:sz w:val="22"/>
                <w:szCs w:val="22"/>
              </w:rPr>
              <w:t>s</w:t>
            </w:r>
            <w:r w:rsidR="00E43F8D">
              <w:rPr>
                <w:rFonts w:asciiTheme="majorHAnsi" w:hAnsiTheme="majorHAnsi" w:cstheme="majorHAnsi"/>
                <w:sz w:val="22"/>
                <w:szCs w:val="22"/>
              </w:rPr>
              <w:t xml:space="preserve"> </w:t>
            </w:r>
          </w:p>
        </w:tc>
        <w:tc>
          <w:tcPr>
            <w:tcW w:w="2785" w:type="dxa"/>
            <w:shd w:val="clear" w:color="auto" w:fill="D9E2F3" w:themeFill="accent1" w:themeFillTint="33"/>
            <w:vAlign w:val="bottom"/>
          </w:tcPr>
          <w:p w14:paraId="6D429D23" w14:textId="13974AE5" w:rsidR="002A2171" w:rsidRPr="00B3165E" w:rsidRDefault="002A2171" w:rsidP="005C6AD9">
            <w:pPr>
              <w:spacing w:after="0" w:line="240" w:lineRule="auto"/>
              <w:jc w:val="center"/>
              <w:rPr>
                <w:rFonts w:asciiTheme="majorHAnsi" w:hAnsiTheme="majorHAnsi" w:cstheme="majorHAnsi"/>
                <w:b/>
              </w:rPr>
            </w:pPr>
            <w:r w:rsidRPr="00B3165E">
              <w:rPr>
                <w:rFonts w:asciiTheme="majorHAnsi" w:hAnsiTheme="majorHAnsi" w:cstheme="majorHAnsi"/>
                <w:b/>
              </w:rPr>
              <w:t>Inspire/</w:t>
            </w:r>
            <w:r w:rsidR="00C1757E">
              <w:rPr>
                <w:rFonts w:asciiTheme="majorHAnsi" w:hAnsiTheme="majorHAnsi" w:cstheme="majorHAnsi"/>
                <w:b/>
              </w:rPr>
              <w:t>Engage</w:t>
            </w:r>
          </w:p>
          <w:p w14:paraId="2F933171" w14:textId="2E20E4F2" w:rsidR="002A2171" w:rsidRPr="00B3165E" w:rsidRDefault="00CE4B31" w:rsidP="005C6AD9">
            <w:pPr>
              <w:spacing w:after="0" w:line="240" w:lineRule="auto"/>
              <w:jc w:val="center"/>
              <w:rPr>
                <w:rFonts w:asciiTheme="majorHAnsi" w:hAnsiTheme="majorHAnsi" w:cstheme="majorHAnsi"/>
                <w:sz w:val="22"/>
                <w:szCs w:val="22"/>
              </w:rPr>
            </w:pPr>
            <w:r>
              <w:rPr>
                <w:rFonts w:asciiTheme="majorHAnsi" w:hAnsiTheme="majorHAnsi" w:cstheme="majorHAnsi"/>
                <w:sz w:val="22"/>
                <w:szCs w:val="22"/>
              </w:rPr>
              <w:t>Interpret</w:t>
            </w:r>
            <w:r w:rsidR="00E43F8D">
              <w:rPr>
                <w:rFonts w:asciiTheme="majorHAnsi" w:hAnsiTheme="majorHAnsi" w:cstheme="majorHAnsi"/>
                <w:sz w:val="22"/>
                <w:szCs w:val="22"/>
              </w:rPr>
              <w:t xml:space="preserve"> results and </w:t>
            </w:r>
            <w:r w:rsidR="00763047">
              <w:rPr>
                <w:rFonts w:asciiTheme="majorHAnsi" w:hAnsiTheme="majorHAnsi" w:cstheme="majorHAnsi"/>
                <w:sz w:val="22"/>
                <w:szCs w:val="22"/>
              </w:rPr>
              <w:t xml:space="preserve">design, </w:t>
            </w:r>
            <w:r w:rsidR="00E43F8D">
              <w:rPr>
                <w:rFonts w:asciiTheme="majorHAnsi" w:hAnsiTheme="majorHAnsi" w:cstheme="majorHAnsi"/>
                <w:sz w:val="22"/>
                <w:szCs w:val="22"/>
              </w:rPr>
              <w:t>implement</w:t>
            </w:r>
            <w:r w:rsidR="00763047">
              <w:rPr>
                <w:rFonts w:asciiTheme="majorHAnsi" w:hAnsiTheme="majorHAnsi" w:cstheme="majorHAnsi"/>
                <w:sz w:val="22"/>
                <w:szCs w:val="22"/>
              </w:rPr>
              <w:t>,</w:t>
            </w:r>
            <w:r w:rsidR="00E43F8D">
              <w:rPr>
                <w:rFonts w:asciiTheme="majorHAnsi" w:hAnsiTheme="majorHAnsi" w:cstheme="majorHAnsi"/>
                <w:sz w:val="22"/>
                <w:szCs w:val="22"/>
              </w:rPr>
              <w:t xml:space="preserve"> and monitor </w:t>
            </w:r>
            <w:r w:rsidR="00FF1BC0">
              <w:rPr>
                <w:rFonts w:asciiTheme="majorHAnsi" w:hAnsiTheme="majorHAnsi" w:cstheme="majorHAnsi"/>
                <w:sz w:val="22"/>
                <w:szCs w:val="22"/>
              </w:rPr>
              <w:t>any new policies</w:t>
            </w:r>
            <w:r w:rsidR="00763047">
              <w:rPr>
                <w:rFonts w:asciiTheme="majorHAnsi" w:hAnsiTheme="majorHAnsi" w:cstheme="majorHAnsi"/>
                <w:sz w:val="22"/>
                <w:szCs w:val="22"/>
              </w:rPr>
              <w:t>, programs</w:t>
            </w:r>
            <w:r w:rsidR="00F44399">
              <w:rPr>
                <w:rFonts w:asciiTheme="majorHAnsi" w:hAnsiTheme="majorHAnsi" w:cstheme="majorHAnsi"/>
                <w:sz w:val="22"/>
                <w:szCs w:val="22"/>
              </w:rPr>
              <w:t>,</w:t>
            </w:r>
            <w:r w:rsidR="00FF1BC0">
              <w:rPr>
                <w:rFonts w:asciiTheme="majorHAnsi" w:hAnsiTheme="majorHAnsi" w:cstheme="majorHAnsi"/>
                <w:sz w:val="22"/>
                <w:szCs w:val="22"/>
              </w:rPr>
              <w:t xml:space="preserve"> or practices</w:t>
            </w:r>
            <w:r w:rsidR="00E43F8D">
              <w:rPr>
                <w:rFonts w:asciiTheme="majorHAnsi" w:hAnsiTheme="majorHAnsi" w:cstheme="majorHAnsi"/>
                <w:sz w:val="22"/>
                <w:szCs w:val="22"/>
              </w:rPr>
              <w:t xml:space="preserve"> </w:t>
            </w:r>
          </w:p>
        </w:tc>
      </w:tr>
      <w:tr w:rsidR="002A2171" w:rsidRPr="00B3165E" w14:paraId="58DF8029" w14:textId="77777777" w:rsidTr="00763047">
        <w:trPr>
          <w:trHeight w:hRule="exact" w:val="677"/>
        </w:trPr>
        <w:tc>
          <w:tcPr>
            <w:tcW w:w="2155" w:type="dxa"/>
          </w:tcPr>
          <w:p w14:paraId="71644C0E" w14:textId="77777777" w:rsidR="002A2171" w:rsidRPr="00B3165E" w:rsidRDefault="002A2171" w:rsidP="00D464CC">
            <w:pPr>
              <w:rPr>
                <w:rFonts w:asciiTheme="majorHAnsi" w:hAnsiTheme="majorHAnsi" w:cstheme="majorHAnsi"/>
              </w:rPr>
            </w:pPr>
          </w:p>
          <w:p w14:paraId="2FC6A841" w14:textId="77777777" w:rsidR="002A2171" w:rsidRPr="00B3165E" w:rsidRDefault="002A2171" w:rsidP="00D464CC">
            <w:pPr>
              <w:rPr>
                <w:rFonts w:asciiTheme="majorHAnsi" w:hAnsiTheme="majorHAnsi" w:cstheme="majorHAnsi"/>
              </w:rPr>
            </w:pPr>
          </w:p>
        </w:tc>
        <w:tc>
          <w:tcPr>
            <w:tcW w:w="2698" w:type="dxa"/>
          </w:tcPr>
          <w:p w14:paraId="73318021" w14:textId="77777777" w:rsidR="002A2171" w:rsidRPr="00B3165E" w:rsidRDefault="002A2171" w:rsidP="00D464CC">
            <w:pPr>
              <w:rPr>
                <w:rFonts w:asciiTheme="majorHAnsi" w:hAnsiTheme="majorHAnsi" w:cstheme="majorHAnsi"/>
              </w:rPr>
            </w:pPr>
          </w:p>
        </w:tc>
        <w:tc>
          <w:tcPr>
            <w:tcW w:w="2699" w:type="dxa"/>
          </w:tcPr>
          <w:p w14:paraId="4D0D6CDF" w14:textId="77777777" w:rsidR="002A2171" w:rsidRPr="00B3165E" w:rsidRDefault="002A2171" w:rsidP="00D464CC">
            <w:pPr>
              <w:rPr>
                <w:rFonts w:asciiTheme="majorHAnsi" w:hAnsiTheme="majorHAnsi" w:cstheme="majorHAnsi"/>
              </w:rPr>
            </w:pPr>
          </w:p>
        </w:tc>
        <w:tc>
          <w:tcPr>
            <w:tcW w:w="2613" w:type="dxa"/>
          </w:tcPr>
          <w:p w14:paraId="17167CA8" w14:textId="77777777" w:rsidR="002A2171" w:rsidRPr="00B3165E" w:rsidRDefault="002A2171" w:rsidP="00D464CC">
            <w:pPr>
              <w:rPr>
                <w:rFonts w:asciiTheme="majorHAnsi" w:hAnsiTheme="majorHAnsi" w:cstheme="majorHAnsi"/>
              </w:rPr>
            </w:pPr>
          </w:p>
        </w:tc>
        <w:tc>
          <w:tcPr>
            <w:tcW w:w="2785" w:type="dxa"/>
          </w:tcPr>
          <w:p w14:paraId="54B9041C" w14:textId="77777777" w:rsidR="002A2171" w:rsidRPr="00B3165E" w:rsidRDefault="002A2171" w:rsidP="00D464CC">
            <w:pPr>
              <w:rPr>
                <w:rFonts w:asciiTheme="majorHAnsi" w:hAnsiTheme="majorHAnsi" w:cstheme="majorHAnsi"/>
              </w:rPr>
            </w:pPr>
          </w:p>
        </w:tc>
      </w:tr>
      <w:tr w:rsidR="002A2171" w:rsidRPr="00B3165E" w14:paraId="2F65F480" w14:textId="77777777" w:rsidTr="00763047">
        <w:trPr>
          <w:trHeight w:hRule="exact" w:val="677"/>
        </w:trPr>
        <w:tc>
          <w:tcPr>
            <w:tcW w:w="2155" w:type="dxa"/>
          </w:tcPr>
          <w:p w14:paraId="11448482" w14:textId="77777777" w:rsidR="002A2171" w:rsidRPr="00B3165E" w:rsidRDefault="002A2171" w:rsidP="00D464CC">
            <w:pPr>
              <w:rPr>
                <w:rFonts w:asciiTheme="majorHAnsi" w:hAnsiTheme="majorHAnsi" w:cstheme="majorHAnsi"/>
              </w:rPr>
            </w:pPr>
          </w:p>
          <w:p w14:paraId="0C9C1A04" w14:textId="77777777" w:rsidR="002A2171" w:rsidRPr="00B3165E" w:rsidRDefault="002A2171" w:rsidP="00D464CC">
            <w:pPr>
              <w:rPr>
                <w:rFonts w:asciiTheme="majorHAnsi" w:hAnsiTheme="majorHAnsi" w:cstheme="majorHAnsi"/>
              </w:rPr>
            </w:pPr>
          </w:p>
        </w:tc>
        <w:tc>
          <w:tcPr>
            <w:tcW w:w="2698" w:type="dxa"/>
          </w:tcPr>
          <w:p w14:paraId="5B9EB410" w14:textId="77777777" w:rsidR="002A2171" w:rsidRPr="00B3165E" w:rsidRDefault="002A2171" w:rsidP="00D464CC">
            <w:pPr>
              <w:rPr>
                <w:rFonts w:asciiTheme="majorHAnsi" w:hAnsiTheme="majorHAnsi" w:cstheme="majorHAnsi"/>
              </w:rPr>
            </w:pPr>
          </w:p>
        </w:tc>
        <w:tc>
          <w:tcPr>
            <w:tcW w:w="2699" w:type="dxa"/>
          </w:tcPr>
          <w:p w14:paraId="726EB4E2" w14:textId="77777777" w:rsidR="002A2171" w:rsidRPr="00B3165E" w:rsidRDefault="002A2171" w:rsidP="00D464CC">
            <w:pPr>
              <w:rPr>
                <w:rFonts w:asciiTheme="majorHAnsi" w:hAnsiTheme="majorHAnsi" w:cstheme="majorHAnsi"/>
              </w:rPr>
            </w:pPr>
          </w:p>
        </w:tc>
        <w:tc>
          <w:tcPr>
            <w:tcW w:w="2613" w:type="dxa"/>
          </w:tcPr>
          <w:p w14:paraId="1C1E3199" w14:textId="77777777" w:rsidR="002A2171" w:rsidRPr="00B3165E" w:rsidRDefault="002A2171" w:rsidP="00D464CC">
            <w:pPr>
              <w:rPr>
                <w:rFonts w:asciiTheme="majorHAnsi" w:hAnsiTheme="majorHAnsi" w:cstheme="majorHAnsi"/>
              </w:rPr>
            </w:pPr>
          </w:p>
        </w:tc>
        <w:tc>
          <w:tcPr>
            <w:tcW w:w="2785" w:type="dxa"/>
          </w:tcPr>
          <w:p w14:paraId="4D6178D9" w14:textId="77777777" w:rsidR="002A2171" w:rsidRPr="00B3165E" w:rsidRDefault="002A2171" w:rsidP="00D464CC">
            <w:pPr>
              <w:rPr>
                <w:rFonts w:asciiTheme="majorHAnsi" w:hAnsiTheme="majorHAnsi" w:cstheme="majorHAnsi"/>
              </w:rPr>
            </w:pPr>
          </w:p>
        </w:tc>
      </w:tr>
      <w:tr w:rsidR="002A2171" w:rsidRPr="00B3165E" w14:paraId="7232BA86" w14:textId="77777777" w:rsidTr="00763047">
        <w:trPr>
          <w:trHeight w:hRule="exact" w:val="677"/>
        </w:trPr>
        <w:tc>
          <w:tcPr>
            <w:tcW w:w="2155" w:type="dxa"/>
          </w:tcPr>
          <w:p w14:paraId="756199E7" w14:textId="77777777" w:rsidR="002A2171" w:rsidRPr="00B3165E" w:rsidRDefault="002A2171" w:rsidP="00D464CC">
            <w:pPr>
              <w:rPr>
                <w:rFonts w:asciiTheme="majorHAnsi" w:hAnsiTheme="majorHAnsi" w:cstheme="majorHAnsi"/>
              </w:rPr>
            </w:pPr>
          </w:p>
          <w:p w14:paraId="3C5A3718" w14:textId="77777777" w:rsidR="002A2171" w:rsidRPr="00B3165E" w:rsidRDefault="002A2171" w:rsidP="00D464CC">
            <w:pPr>
              <w:rPr>
                <w:rFonts w:asciiTheme="majorHAnsi" w:hAnsiTheme="majorHAnsi" w:cstheme="majorHAnsi"/>
              </w:rPr>
            </w:pPr>
          </w:p>
        </w:tc>
        <w:tc>
          <w:tcPr>
            <w:tcW w:w="2698" w:type="dxa"/>
          </w:tcPr>
          <w:p w14:paraId="6C005714" w14:textId="77777777" w:rsidR="002A2171" w:rsidRPr="00B3165E" w:rsidRDefault="002A2171" w:rsidP="00D464CC">
            <w:pPr>
              <w:rPr>
                <w:rFonts w:asciiTheme="majorHAnsi" w:hAnsiTheme="majorHAnsi" w:cstheme="majorHAnsi"/>
              </w:rPr>
            </w:pPr>
          </w:p>
        </w:tc>
        <w:tc>
          <w:tcPr>
            <w:tcW w:w="2699" w:type="dxa"/>
          </w:tcPr>
          <w:p w14:paraId="64197F6B" w14:textId="77777777" w:rsidR="002A2171" w:rsidRPr="00B3165E" w:rsidRDefault="002A2171" w:rsidP="00D464CC">
            <w:pPr>
              <w:rPr>
                <w:rFonts w:asciiTheme="majorHAnsi" w:hAnsiTheme="majorHAnsi" w:cstheme="majorHAnsi"/>
              </w:rPr>
            </w:pPr>
          </w:p>
        </w:tc>
        <w:tc>
          <w:tcPr>
            <w:tcW w:w="2613" w:type="dxa"/>
          </w:tcPr>
          <w:p w14:paraId="413A0E1A" w14:textId="77777777" w:rsidR="002A2171" w:rsidRPr="00B3165E" w:rsidRDefault="002A2171" w:rsidP="00D464CC">
            <w:pPr>
              <w:rPr>
                <w:rFonts w:asciiTheme="majorHAnsi" w:hAnsiTheme="majorHAnsi" w:cstheme="majorHAnsi"/>
              </w:rPr>
            </w:pPr>
          </w:p>
        </w:tc>
        <w:tc>
          <w:tcPr>
            <w:tcW w:w="2785" w:type="dxa"/>
          </w:tcPr>
          <w:p w14:paraId="6B3BDA4D" w14:textId="77777777" w:rsidR="002A2171" w:rsidRPr="00B3165E" w:rsidRDefault="002A2171" w:rsidP="00D464CC">
            <w:pPr>
              <w:rPr>
                <w:rFonts w:asciiTheme="majorHAnsi" w:hAnsiTheme="majorHAnsi" w:cstheme="majorHAnsi"/>
              </w:rPr>
            </w:pPr>
          </w:p>
        </w:tc>
      </w:tr>
      <w:tr w:rsidR="002A2171" w:rsidRPr="00B3165E" w14:paraId="7BD366AA" w14:textId="77777777" w:rsidTr="00763047">
        <w:trPr>
          <w:trHeight w:hRule="exact" w:val="677"/>
        </w:trPr>
        <w:tc>
          <w:tcPr>
            <w:tcW w:w="2155" w:type="dxa"/>
          </w:tcPr>
          <w:p w14:paraId="1F2A9EF1" w14:textId="77777777" w:rsidR="002A2171" w:rsidRPr="00B3165E" w:rsidRDefault="002A2171" w:rsidP="00D464CC">
            <w:pPr>
              <w:rPr>
                <w:rFonts w:asciiTheme="majorHAnsi" w:hAnsiTheme="majorHAnsi" w:cstheme="majorHAnsi"/>
              </w:rPr>
            </w:pPr>
          </w:p>
          <w:p w14:paraId="41204B8F" w14:textId="77777777" w:rsidR="002A2171" w:rsidRPr="00B3165E" w:rsidRDefault="002A2171" w:rsidP="00D464CC">
            <w:pPr>
              <w:rPr>
                <w:rFonts w:asciiTheme="majorHAnsi" w:hAnsiTheme="majorHAnsi" w:cstheme="majorHAnsi"/>
              </w:rPr>
            </w:pPr>
          </w:p>
        </w:tc>
        <w:tc>
          <w:tcPr>
            <w:tcW w:w="2698" w:type="dxa"/>
          </w:tcPr>
          <w:p w14:paraId="0EFF75C8" w14:textId="77777777" w:rsidR="002A2171" w:rsidRPr="00B3165E" w:rsidRDefault="002A2171" w:rsidP="00D464CC">
            <w:pPr>
              <w:rPr>
                <w:rFonts w:asciiTheme="majorHAnsi" w:hAnsiTheme="majorHAnsi" w:cstheme="majorHAnsi"/>
              </w:rPr>
            </w:pPr>
          </w:p>
        </w:tc>
        <w:tc>
          <w:tcPr>
            <w:tcW w:w="2699" w:type="dxa"/>
          </w:tcPr>
          <w:p w14:paraId="79564269" w14:textId="77777777" w:rsidR="002A2171" w:rsidRPr="00B3165E" w:rsidRDefault="002A2171" w:rsidP="00D464CC">
            <w:pPr>
              <w:rPr>
                <w:rFonts w:asciiTheme="majorHAnsi" w:hAnsiTheme="majorHAnsi" w:cstheme="majorHAnsi"/>
              </w:rPr>
            </w:pPr>
          </w:p>
        </w:tc>
        <w:tc>
          <w:tcPr>
            <w:tcW w:w="2613" w:type="dxa"/>
          </w:tcPr>
          <w:p w14:paraId="7D3E9E4B" w14:textId="02A2A21D" w:rsidR="002A2171" w:rsidRPr="00B3165E" w:rsidRDefault="002A2171" w:rsidP="00D464CC">
            <w:pPr>
              <w:rPr>
                <w:rFonts w:asciiTheme="majorHAnsi" w:hAnsiTheme="majorHAnsi" w:cstheme="majorHAnsi"/>
              </w:rPr>
            </w:pPr>
          </w:p>
        </w:tc>
        <w:tc>
          <w:tcPr>
            <w:tcW w:w="2785" w:type="dxa"/>
          </w:tcPr>
          <w:p w14:paraId="664B8FAA" w14:textId="77777777" w:rsidR="002A2171" w:rsidRPr="00B3165E" w:rsidRDefault="002A2171" w:rsidP="00D464CC">
            <w:pPr>
              <w:rPr>
                <w:rFonts w:asciiTheme="majorHAnsi" w:hAnsiTheme="majorHAnsi" w:cstheme="majorHAnsi"/>
              </w:rPr>
            </w:pPr>
          </w:p>
        </w:tc>
      </w:tr>
      <w:tr w:rsidR="002A2171" w:rsidRPr="00B3165E" w14:paraId="1830A73B" w14:textId="77777777" w:rsidTr="00763047">
        <w:trPr>
          <w:trHeight w:hRule="exact" w:val="677"/>
        </w:trPr>
        <w:tc>
          <w:tcPr>
            <w:tcW w:w="2155" w:type="dxa"/>
          </w:tcPr>
          <w:p w14:paraId="781675E6" w14:textId="77777777" w:rsidR="002A2171" w:rsidRPr="00B3165E" w:rsidRDefault="002A2171" w:rsidP="00D464CC">
            <w:pPr>
              <w:rPr>
                <w:rFonts w:asciiTheme="majorHAnsi" w:hAnsiTheme="majorHAnsi" w:cstheme="majorHAnsi"/>
              </w:rPr>
            </w:pPr>
          </w:p>
          <w:p w14:paraId="10B5F95C" w14:textId="77777777" w:rsidR="002A2171" w:rsidRPr="00B3165E" w:rsidRDefault="002A2171" w:rsidP="00D464CC">
            <w:pPr>
              <w:rPr>
                <w:rFonts w:asciiTheme="majorHAnsi" w:hAnsiTheme="majorHAnsi" w:cstheme="majorHAnsi"/>
              </w:rPr>
            </w:pPr>
          </w:p>
        </w:tc>
        <w:tc>
          <w:tcPr>
            <w:tcW w:w="2698" w:type="dxa"/>
          </w:tcPr>
          <w:p w14:paraId="302BFB31" w14:textId="77777777" w:rsidR="002A2171" w:rsidRPr="00B3165E" w:rsidRDefault="002A2171" w:rsidP="00D464CC">
            <w:pPr>
              <w:rPr>
                <w:rFonts w:asciiTheme="majorHAnsi" w:hAnsiTheme="majorHAnsi" w:cstheme="majorHAnsi"/>
              </w:rPr>
            </w:pPr>
          </w:p>
        </w:tc>
        <w:tc>
          <w:tcPr>
            <w:tcW w:w="2699" w:type="dxa"/>
          </w:tcPr>
          <w:p w14:paraId="22504631" w14:textId="77777777" w:rsidR="002A2171" w:rsidRPr="00B3165E" w:rsidRDefault="002A2171" w:rsidP="00D464CC">
            <w:pPr>
              <w:rPr>
                <w:rFonts w:asciiTheme="majorHAnsi" w:hAnsiTheme="majorHAnsi" w:cstheme="majorHAnsi"/>
              </w:rPr>
            </w:pPr>
          </w:p>
        </w:tc>
        <w:tc>
          <w:tcPr>
            <w:tcW w:w="2613" w:type="dxa"/>
          </w:tcPr>
          <w:p w14:paraId="7CA192E6" w14:textId="77777777" w:rsidR="002A2171" w:rsidRPr="00B3165E" w:rsidRDefault="002A2171" w:rsidP="00D464CC">
            <w:pPr>
              <w:rPr>
                <w:rFonts w:asciiTheme="majorHAnsi" w:hAnsiTheme="majorHAnsi" w:cstheme="majorHAnsi"/>
              </w:rPr>
            </w:pPr>
          </w:p>
        </w:tc>
        <w:tc>
          <w:tcPr>
            <w:tcW w:w="2785" w:type="dxa"/>
          </w:tcPr>
          <w:p w14:paraId="5D8D7E3C" w14:textId="77777777" w:rsidR="002A2171" w:rsidRPr="00B3165E" w:rsidRDefault="002A2171" w:rsidP="00D464CC">
            <w:pPr>
              <w:rPr>
                <w:rFonts w:asciiTheme="majorHAnsi" w:hAnsiTheme="majorHAnsi" w:cstheme="majorHAnsi"/>
              </w:rPr>
            </w:pPr>
          </w:p>
        </w:tc>
      </w:tr>
      <w:tr w:rsidR="00473672" w:rsidRPr="00B3165E" w14:paraId="2C1FBB7C" w14:textId="77777777" w:rsidTr="00763047">
        <w:trPr>
          <w:trHeight w:hRule="exact" w:val="677"/>
        </w:trPr>
        <w:tc>
          <w:tcPr>
            <w:tcW w:w="2155" w:type="dxa"/>
          </w:tcPr>
          <w:p w14:paraId="534B321F" w14:textId="77777777" w:rsidR="00473672" w:rsidRPr="00B3165E" w:rsidRDefault="00473672" w:rsidP="00D464CC">
            <w:pPr>
              <w:rPr>
                <w:rFonts w:asciiTheme="majorHAnsi" w:hAnsiTheme="majorHAnsi" w:cstheme="majorHAnsi"/>
              </w:rPr>
            </w:pPr>
          </w:p>
        </w:tc>
        <w:tc>
          <w:tcPr>
            <w:tcW w:w="2698" w:type="dxa"/>
          </w:tcPr>
          <w:p w14:paraId="06CEBB16" w14:textId="77777777" w:rsidR="00473672" w:rsidRPr="00B3165E" w:rsidRDefault="00473672" w:rsidP="00D464CC">
            <w:pPr>
              <w:rPr>
                <w:rFonts w:asciiTheme="majorHAnsi" w:hAnsiTheme="majorHAnsi" w:cstheme="majorHAnsi"/>
              </w:rPr>
            </w:pPr>
          </w:p>
        </w:tc>
        <w:tc>
          <w:tcPr>
            <w:tcW w:w="2699" w:type="dxa"/>
          </w:tcPr>
          <w:p w14:paraId="43EBFD14" w14:textId="77777777" w:rsidR="00473672" w:rsidRPr="00B3165E" w:rsidRDefault="00473672" w:rsidP="00D464CC">
            <w:pPr>
              <w:rPr>
                <w:rFonts w:asciiTheme="majorHAnsi" w:hAnsiTheme="majorHAnsi" w:cstheme="majorHAnsi"/>
              </w:rPr>
            </w:pPr>
          </w:p>
        </w:tc>
        <w:tc>
          <w:tcPr>
            <w:tcW w:w="2613" w:type="dxa"/>
          </w:tcPr>
          <w:p w14:paraId="4F58CA0C" w14:textId="77777777" w:rsidR="00473672" w:rsidRPr="00B3165E" w:rsidRDefault="00473672" w:rsidP="00D464CC">
            <w:pPr>
              <w:rPr>
                <w:rFonts w:asciiTheme="majorHAnsi" w:hAnsiTheme="majorHAnsi" w:cstheme="majorHAnsi"/>
              </w:rPr>
            </w:pPr>
          </w:p>
        </w:tc>
        <w:tc>
          <w:tcPr>
            <w:tcW w:w="2785" w:type="dxa"/>
          </w:tcPr>
          <w:p w14:paraId="1C4C09C6" w14:textId="77777777" w:rsidR="00473672" w:rsidRPr="00B3165E" w:rsidRDefault="00473672" w:rsidP="00D464CC">
            <w:pPr>
              <w:rPr>
                <w:rFonts w:asciiTheme="majorHAnsi" w:hAnsiTheme="majorHAnsi" w:cstheme="majorHAnsi"/>
              </w:rPr>
            </w:pPr>
          </w:p>
        </w:tc>
      </w:tr>
      <w:tr w:rsidR="00473672" w:rsidRPr="00B3165E" w14:paraId="39E363D8" w14:textId="77777777" w:rsidTr="00763047">
        <w:trPr>
          <w:trHeight w:hRule="exact" w:val="677"/>
        </w:trPr>
        <w:tc>
          <w:tcPr>
            <w:tcW w:w="2155" w:type="dxa"/>
          </w:tcPr>
          <w:p w14:paraId="0F7DC5FA" w14:textId="77777777" w:rsidR="00473672" w:rsidRPr="00B3165E" w:rsidRDefault="00473672" w:rsidP="00D464CC">
            <w:pPr>
              <w:rPr>
                <w:rFonts w:asciiTheme="majorHAnsi" w:hAnsiTheme="majorHAnsi" w:cstheme="majorHAnsi"/>
              </w:rPr>
            </w:pPr>
          </w:p>
        </w:tc>
        <w:tc>
          <w:tcPr>
            <w:tcW w:w="2698" w:type="dxa"/>
          </w:tcPr>
          <w:p w14:paraId="6720CE40" w14:textId="77777777" w:rsidR="00473672" w:rsidRPr="00B3165E" w:rsidRDefault="00473672" w:rsidP="00D464CC">
            <w:pPr>
              <w:rPr>
                <w:rFonts w:asciiTheme="majorHAnsi" w:hAnsiTheme="majorHAnsi" w:cstheme="majorHAnsi"/>
              </w:rPr>
            </w:pPr>
          </w:p>
        </w:tc>
        <w:tc>
          <w:tcPr>
            <w:tcW w:w="2699" w:type="dxa"/>
          </w:tcPr>
          <w:p w14:paraId="7095638F" w14:textId="77777777" w:rsidR="00473672" w:rsidRPr="00B3165E" w:rsidRDefault="00473672" w:rsidP="00D464CC">
            <w:pPr>
              <w:rPr>
                <w:rFonts w:asciiTheme="majorHAnsi" w:hAnsiTheme="majorHAnsi" w:cstheme="majorHAnsi"/>
              </w:rPr>
            </w:pPr>
          </w:p>
        </w:tc>
        <w:tc>
          <w:tcPr>
            <w:tcW w:w="2613" w:type="dxa"/>
          </w:tcPr>
          <w:p w14:paraId="2E195DE3" w14:textId="77777777" w:rsidR="00473672" w:rsidRPr="00B3165E" w:rsidRDefault="00473672" w:rsidP="00D464CC">
            <w:pPr>
              <w:rPr>
                <w:rFonts w:asciiTheme="majorHAnsi" w:hAnsiTheme="majorHAnsi" w:cstheme="majorHAnsi"/>
              </w:rPr>
            </w:pPr>
          </w:p>
        </w:tc>
        <w:tc>
          <w:tcPr>
            <w:tcW w:w="2785" w:type="dxa"/>
          </w:tcPr>
          <w:p w14:paraId="1E338789" w14:textId="77777777" w:rsidR="00473672" w:rsidRPr="00B3165E" w:rsidRDefault="00473672" w:rsidP="00D464CC">
            <w:pPr>
              <w:rPr>
                <w:rFonts w:asciiTheme="majorHAnsi" w:hAnsiTheme="majorHAnsi" w:cstheme="majorHAnsi"/>
              </w:rPr>
            </w:pPr>
          </w:p>
        </w:tc>
      </w:tr>
      <w:tr w:rsidR="00473672" w:rsidRPr="00B3165E" w14:paraId="38FD7017" w14:textId="77777777" w:rsidTr="00763047">
        <w:trPr>
          <w:trHeight w:hRule="exact" w:val="677"/>
        </w:trPr>
        <w:tc>
          <w:tcPr>
            <w:tcW w:w="2155" w:type="dxa"/>
          </w:tcPr>
          <w:p w14:paraId="17DD5127" w14:textId="77777777" w:rsidR="00473672" w:rsidRPr="00B3165E" w:rsidRDefault="00473672" w:rsidP="00D464CC">
            <w:pPr>
              <w:rPr>
                <w:rFonts w:asciiTheme="majorHAnsi" w:hAnsiTheme="majorHAnsi" w:cstheme="majorHAnsi"/>
              </w:rPr>
            </w:pPr>
          </w:p>
        </w:tc>
        <w:tc>
          <w:tcPr>
            <w:tcW w:w="2698" w:type="dxa"/>
          </w:tcPr>
          <w:p w14:paraId="207F05FC" w14:textId="77777777" w:rsidR="00473672" w:rsidRPr="00B3165E" w:rsidRDefault="00473672" w:rsidP="00D464CC">
            <w:pPr>
              <w:rPr>
                <w:rFonts w:asciiTheme="majorHAnsi" w:hAnsiTheme="majorHAnsi" w:cstheme="majorHAnsi"/>
              </w:rPr>
            </w:pPr>
          </w:p>
        </w:tc>
        <w:tc>
          <w:tcPr>
            <w:tcW w:w="2699" w:type="dxa"/>
          </w:tcPr>
          <w:p w14:paraId="44154C98" w14:textId="77777777" w:rsidR="00473672" w:rsidRPr="00B3165E" w:rsidRDefault="00473672" w:rsidP="00D464CC">
            <w:pPr>
              <w:rPr>
                <w:rFonts w:asciiTheme="majorHAnsi" w:hAnsiTheme="majorHAnsi" w:cstheme="majorHAnsi"/>
              </w:rPr>
            </w:pPr>
          </w:p>
        </w:tc>
        <w:tc>
          <w:tcPr>
            <w:tcW w:w="2613" w:type="dxa"/>
          </w:tcPr>
          <w:p w14:paraId="002837F8" w14:textId="77777777" w:rsidR="00473672" w:rsidRPr="00B3165E" w:rsidRDefault="00473672" w:rsidP="00D464CC">
            <w:pPr>
              <w:rPr>
                <w:rFonts w:asciiTheme="majorHAnsi" w:hAnsiTheme="majorHAnsi" w:cstheme="majorHAnsi"/>
              </w:rPr>
            </w:pPr>
          </w:p>
        </w:tc>
        <w:tc>
          <w:tcPr>
            <w:tcW w:w="2785" w:type="dxa"/>
          </w:tcPr>
          <w:p w14:paraId="21F7C2EB" w14:textId="77777777" w:rsidR="00473672" w:rsidRPr="00B3165E" w:rsidRDefault="00473672" w:rsidP="00D464CC">
            <w:pPr>
              <w:rPr>
                <w:rFonts w:asciiTheme="majorHAnsi" w:hAnsiTheme="majorHAnsi" w:cstheme="majorHAnsi"/>
              </w:rPr>
            </w:pPr>
          </w:p>
        </w:tc>
      </w:tr>
    </w:tbl>
    <w:p w14:paraId="595E35B2" w14:textId="77777777" w:rsidR="001528F7" w:rsidRDefault="001528F7" w:rsidP="002A2171">
      <w:pPr>
        <w:pStyle w:val="transhead1"/>
        <w:spacing w:after="120"/>
        <w:sectPr w:rsidR="001528F7" w:rsidSect="006E6685">
          <w:pgSz w:w="15840" w:h="12240" w:orient="landscape"/>
          <w:pgMar w:top="1152" w:right="1440" w:bottom="1008" w:left="1440" w:header="720" w:footer="720" w:gutter="0"/>
          <w:cols w:space="720"/>
          <w:docGrid w:linePitch="360"/>
        </w:sectPr>
      </w:pPr>
    </w:p>
    <w:p w14:paraId="1D8C3756" w14:textId="4283E7BE" w:rsidR="002A2171" w:rsidRPr="00AB173D" w:rsidRDefault="002A2171" w:rsidP="002A2171">
      <w:pPr>
        <w:pStyle w:val="transhead1"/>
        <w:spacing w:after="120"/>
      </w:pPr>
      <w:r>
        <w:lastRenderedPageBreak/>
        <w:t>PART 2: Complete a COMMUNICATION Plan</w:t>
      </w:r>
    </w:p>
    <w:p w14:paraId="27339ADC" w14:textId="668D8770" w:rsidR="002A2171" w:rsidRDefault="002A2171" w:rsidP="002A2171">
      <w:p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For each of the stakeholder groups</w:t>
      </w:r>
      <w:r w:rsidR="00CA471C">
        <w:rPr>
          <w:rFonts w:ascii="Calibri" w:eastAsia="Calibri" w:hAnsi="Calibri" w:cs="Calibri"/>
          <w:color w:val="000000"/>
        </w:rPr>
        <w:t>,</w:t>
      </w:r>
      <w:r>
        <w:rPr>
          <w:rFonts w:ascii="Calibri" w:eastAsia="Calibri" w:hAnsi="Calibri" w:cs="Calibri"/>
          <w:color w:val="000000"/>
        </w:rPr>
        <w:t xml:space="preserve"> </w:t>
      </w:r>
      <w:r w:rsidR="004731F8">
        <w:rPr>
          <w:rFonts w:ascii="Calibri" w:eastAsia="Calibri" w:hAnsi="Calibri" w:cs="Calibri"/>
          <w:color w:val="000000"/>
        </w:rPr>
        <w:t>develop</w:t>
      </w:r>
      <w:r>
        <w:rPr>
          <w:rFonts w:ascii="Calibri" w:eastAsia="Calibri" w:hAnsi="Calibri" w:cs="Calibri"/>
          <w:color w:val="000000"/>
        </w:rPr>
        <w:t xml:space="preserve"> a communication plan</w:t>
      </w:r>
      <w:r>
        <w:rPr>
          <w:rStyle w:val="FootnoteReference"/>
          <w:rFonts w:ascii="Calibri" w:eastAsia="Calibri" w:hAnsi="Calibri" w:cs="Calibri"/>
          <w:color w:val="000000"/>
        </w:rPr>
        <w:footnoteReference w:id="4"/>
      </w:r>
      <w:r w:rsidR="00DB26FF">
        <w:rPr>
          <w:rFonts w:ascii="Calibri" w:eastAsia="Calibri" w:hAnsi="Calibri" w:cs="Calibri"/>
          <w:color w:val="000000"/>
        </w:rPr>
        <w:t xml:space="preserve"> using the template below.</w:t>
      </w:r>
      <w:r>
        <w:rPr>
          <w:rFonts w:ascii="Calibri" w:eastAsia="Calibri" w:hAnsi="Calibri" w:cs="Calibri"/>
          <w:color w:val="000000"/>
        </w:rPr>
        <w:t xml:space="preserve"> Depending on </w:t>
      </w:r>
      <w:r w:rsidR="00CA471C">
        <w:rPr>
          <w:rFonts w:ascii="Calibri" w:eastAsia="Calibri" w:hAnsi="Calibri" w:cs="Calibri"/>
          <w:color w:val="000000"/>
        </w:rPr>
        <w:t>the</w:t>
      </w:r>
      <w:r>
        <w:rPr>
          <w:rFonts w:ascii="Calibri" w:eastAsia="Calibri" w:hAnsi="Calibri" w:cs="Calibri"/>
          <w:color w:val="000000"/>
        </w:rPr>
        <w:t xml:space="preserve"> level</w:t>
      </w:r>
      <w:r w:rsidR="00CA471C">
        <w:rPr>
          <w:rFonts w:ascii="Calibri" w:eastAsia="Calibri" w:hAnsi="Calibri" w:cs="Calibri"/>
          <w:color w:val="000000"/>
        </w:rPr>
        <w:t>s</w:t>
      </w:r>
      <w:r>
        <w:rPr>
          <w:rFonts w:ascii="Calibri" w:eastAsia="Calibri" w:hAnsi="Calibri" w:cs="Calibri"/>
          <w:color w:val="000000"/>
        </w:rPr>
        <w:t xml:space="preserve"> of communication </w:t>
      </w:r>
      <w:r w:rsidR="00745D0E">
        <w:rPr>
          <w:rFonts w:ascii="Calibri" w:eastAsia="Calibri" w:hAnsi="Calibri" w:cs="Calibri"/>
          <w:color w:val="000000"/>
        </w:rPr>
        <w:t>(i.e., inform, inquire, involve, inspire</w:t>
      </w:r>
      <w:r w:rsidR="000860B6">
        <w:rPr>
          <w:rFonts w:ascii="Calibri" w:eastAsia="Calibri" w:hAnsi="Calibri" w:cs="Calibri"/>
          <w:color w:val="000000"/>
        </w:rPr>
        <w:t>/engage</w:t>
      </w:r>
      <w:r w:rsidR="00745D0E">
        <w:rPr>
          <w:rFonts w:ascii="Calibri" w:eastAsia="Calibri" w:hAnsi="Calibri" w:cs="Calibri"/>
          <w:color w:val="000000"/>
        </w:rPr>
        <w:t>)</w:t>
      </w:r>
      <w:r>
        <w:rPr>
          <w:rFonts w:ascii="Calibri" w:eastAsia="Calibri" w:hAnsi="Calibri" w:cs="Calibri"/>
          <w:color w:val="000000"/>
        </w:rPr>
        <w:t xml:space="preserve">, discuss the communication needed using the questions below. Refer to the description of the framework for more information about each level of communication to inform your conversation. Write your answers in the </w:t>
      </w:r>
      <w:r w:rsidR="002407B9">
        <w:rPr>
          <w:rFonts w:ascii="Calibri" w:eastAsia="Calibri" w:hAnsi="Calibri" w:cs="Calibri"/>
          <w:color w:val="000000"/>
        </w:rPr>
        <w:t>Communic</w:t>
      </w:r>
      <w:r w:rsidR="00A84B09">
        <w:rPr>
          <w:rFonts w:ascii="Calibri" w:eastAsia="Calibri" w:hAnsi="Calibri" w:cs="Calibri"/>
          <w:color w:val="000000"/>
        </w:rPr>
        <w:t>a</w:t>
      </w:r>
      <w:r w:rsidR="002407B9">
        <w:rPr>
          <w:rFonts w:ascii="Calibri" w:eastAsia="Calibri" w:hAnsi="Calibri" w:cs="Calibri"/>
          <w:color w:val="000000"/>
        </w:rPr>
        <w:t xml:space="preserve">tion Plan </w:t>
      </w:r>
      <w:r>
        <w:rPr>
          <w:rFonts w:ascii="Calibri" w:eastAsia="Calibri" w:hAnsi="Calibri" w:cs="Calibri"/>
          <w:color w:val="000000"/>
        </w:rPr>
        <w:t>table below.</w:t>
      </w:r>
    </w:p>
    <w:p w14:paraId="01C8C1BE" w14:textId="77777777" w:rsidR="002A2171" w:rsidRPr="00DB33C7" w:rsidRDefault="002A2171" w:rsidP="002A2171">
      <w:pPr>
        <w:spacing w:after="0"/>
        <w:rPr>
          <w:rFonts w:ascii="Calibri" w:eastAsia="Calibri" w:hAnsi="Calibri" w:cs="Calibri"/>
          <w:sz w:val="20"/>
          <w:szCs w:val="20"/>
        </w:rPr>
      </w:pPr>
    </w:p>
    <w:p w14:paraId="0DBD4502" w14:textId="2EACB880" w:rsidR="002A2171" w:rsidRDefault="002A2171" w:rsidP="002A2171">
      <w:pPr>
        <w:spacing w:after="0"/>
        <w:rPr>
          <w:rFonts w:ascii="Calibri" w:eastAsia="Calibri" w:hAnsi="Calibri" w:cs="Calibri"/>
        </w:rPr>
      </w:pPr>
      <w:r>
        <w:rPr>
          <w:rFonts w:ascii="Calibri" w:eastAsia="Calibri" w:hAnsi="Calibri" w:cs="Calibri"/>
        </w:rPr>
        <w:t xml:space="preserve">For stakeholder groups </w:t>
      </w:r>
      <w:r w:rsidR="002407B9">
        <w:rPr>
          <w:rFonts w:ascii="Calibri" w:eastAsia="Calibri" w:hAnsi="Calibri" w:cs="Calibri"/>
        </w:rPr>
        <w:t xml:space="preserve">that </w:t>
      </w:r>
      <w:r>
        <w:rPr>
          <w:rFonts w:ascii="Calibri" w:eastAsia="Calibri" w:hAnsi="Calibri" w:cs="Calibri"/>
        </w:rPr>
        <w:t xml:space="preserve">you will </w:t>
      </w:r>
      <w:r>
        <w:rPr>
          <w:rFonts w:ascii="Calibri" w:eastAsia="Calibri" w:hAnsi="Calibri" w:cs="Calibri"/>
          <w:b/>
        </w:rPr>
        <w:t>inform</w:t>
      </w:r>
      <w:r>
        <w:rPr>
          <w:rFonts w:ascii="Calibri" w:eastAsia="Calibri" w:hAnsi="Calibri" w:cs="Calibri"/>
        </w:rPr>
        <w:t>, consider the following questions:</w:t>
      </w:r>
    </w:p>
    <w:p w14:paraId="034F8ACC" w14:textId="77777777" w:rsidR="0015707C" w:rsidRDefault="002A2171" w:rsidP="002A2171">
      <w:pPr>
        <w:numPr>
          <w:ilvl w:val="0"/>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What information will you provide to inform them? </w:t>
      </w:r>
    </w:p>
    <w:p w14:paraId="0C11433E" w14:textId="674D1FF8" w:rsidR="00333AA4" w:rsidRDefault="00333AA4" w:rsidP="0093689A">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Purpose of </w:t>
      </w:r>
      <w:r w:rsidR="00DA5929">
        <w:rPr>
          <w:rFonts w:ascii="Calibri" w:eastAsia="Calibri" w:hAnsi="Calibri" w:cs="Calibri"/>
          <w:color w:val="000000"/>
        </w:rPr>
        <w:t xml:space="preserve">the </w:t>
      </w:r>
      <w:r>
        <w:rPr>
          <w:rFonts w:ascii="Calibri" w:eastAsia="Calibri" w:hAnsi="Calibri" w:cs="Calibri"/>
          <w:color w:val="000000"/>
        </w:rPr>
        <w:t>survey</w:t>
      </w:r>
    </w:p>
    <w:p w14:paraId="5F506C7F" w14:textId="50B360D4" w:rsidR="004D293B" w:rsidRDefault="001D4630" w:rsidP="0093689A">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Details about </w:t>
      </w:r>
      <w:r w:rsidR="00DA5929">
        <w:rPr>
          <w:rFonts w:ascii="Calibri" w:eastAsia="Calibri" w:hAnsi="Calibri" w:cs="Calibri"/>
          <w:color w:val="000000"/>
        </w:rPr>
        <w:t xml:space="preserve">the </w:t>
      </w:r>
      <w:r>
        <w:rPr>
          <w:rFonts w:ascii="Calibri" w:eastAsia="Calibri" w:hAnsi="Calibri" w:cs="Calibri"/>
          <w:color w:val="000000"/>
        </w:rPr>
        <w:t>survey (</w:t>
      </w:r>
      <w:r w:rsidR="00D96F0D">
        <w:rPr>
          <w:rFonts w:ascii="Calibri" w:eastAsia="Calibri" w:hAnsi="Calibri" w:cs="Calibri"/>
          <w:color w:val="000000"/>
        </w:rPr>
        <w:t>administration dates, sample, respondents)</w:t>
      </w:r>
    </w:p>
    <w:p w14:paraId="080E51BA" w14:textId="776F8369" w:rsidR="00C14632" w:rsidRDefault="00DC0232" w:rsidP="0093689A">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Findings (should be clear, actionable, factually correct)</w:t>
      </w:r>
      <w:r w:rsidR="00F0497C">
        <w:rPr>
          <w:rFonts w:ascii="Calibri" w:eastAsia="Calibri" w:hAnsi="Calibri" w:cs="Calibri"/>
          <w:color w:val="000000"/>
        </w:rPr>
        <w:t xml:space="preserve"> and implications</w:t>
      </w:r>
    </w:p>
    <w:p w14:paraId="2DD364F8" w14:textId="46B1A9B2" w:rsidR="0093689A" w:rsidRDefault="00F32382">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Robustness of findings (</w:t>
      </w:r>
      <w:r w:rsidR="00713CD3">
        <w:rPr>
          <w:rFonts w:ascii="Calibri" w:eastAsia="Calibri" w:hAnsi="Calibri" w:cs="Calibri"/>
          <w:color w:val="000000"/>
        </w:rPr>
        <w:t>based upon</w:t>
      </w:r>
      <w:r>
        <w:rPr>
          <w:rFonts w:ascii="Calibri" w:eastAsia="Calibri" w:hAnsi="Calibri" w:cs="Calibri"/>
          <w:color w:val="000000"/>
        </w:rPr>
        <w:t xml:space="preserve"> response rates, degree to which </w:t>
      </w:r>
      <w:r w:rsidR="00C82C13">
        <w:rPr>
          <w:rFonts w:ascii="Calibri" w:eastAsia="Calibri" w:hAnsi="Calibri" w:cs="Calibri"/>
          <w:color w:val="000000"/>
        </w:rPr>
        <w:t xml:space="preserve">the </w:t>
      </w:r>
      <w:r>
        <w:rPr>
          <w:rFonts w:ascii="Calibri" w:eastAsia="Calibri" w:hAnsi="Calibri" w:cs="Calibri"/>
          <w:color w:val="000000"/>
        </w:rPr>
        <w:t>sample reflects populations of interest)</w:t>
      </w:r>
    </w:p>
    <w:p w14:paraId="28C7DBC5" w14:textId="33930EE4" w:rsidR="00045D19" w:rsidRDefault="00EE57C5" w:rsidP="00045D19">
      <w:pPr>
        <w:numPr>
          <w:ilvl w:val="2"/>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You may wish to draw on resources such as the following to assess and communicate the strength of the evidence from your survey findings:</w:t>
      </w:r>
    </w:p>
    <w:p w14:paraId="2BAF17F9" w14:textId="72016D1B" w:rsidR="00EE57C5" w:rsidRPr="006E6685" w:rsidRDefault="00C50BC5" w:rsidP="00EE57C5">
      <w:pPr>
        <w:numPr>
          <w:ilvl w:val="3"/>
          <w:numId w:val="24"/>
        </w:numPr>
        <w:pBdr>
          <w:top w:val="nil"/>
          <w:left w:val="nil"/>
          <w:bottom w:val="nil"/>
          <w:right w:val="nil"/>
          <w:between w:val="nil"/>
        </w:pBdr>
        <w:spacing w:after="0"/>
        <w:rPr>
          <w:rFonts w:asciiTheme="minorHAnsi" w:eastAsia="Calibri" w:hAnsiTheme="minorHAnsi" w:cstheme="minorHAnsi"/>
          <w:color w:val="000000"/>
        </w:rPr>
      </w:pPr>
      <w:r w:rsidRPr="006E6685">
        <w:rPr>
          <w:rFonts w:asciiTheme="minorHAnsi" w:hAnsiTheme="minorHAnsi" w:cstheme="minorHAnsi"/>
        </w:rPr>
        <w:t>REL</w:t>
      </w:r>
      <w:r w:rsidR="00750555">
        <w:rPr>
          <w:rFonts w:asciiTheme="minorHAnsi" w:hAnsiTheme="minorHAnsi" w:cstheme="minorHAnsi"/>
        </w:rPr>
        <w:t xml:space="preserve"> </w:t>
      </w:r>
      <w:r w:rsidRPr="006E6685">
        <w:rPr>
          <w:rFonts w:asciiTheme="minorHAnsi" w:hAnsiTheme="minorHAnsi" w:cstheme="minorHAnsi"/>
        </w:rPr>
        <w:t>Midwest</w:t>
      </w:r>
      <w:r w:rsidRPr="006E6685">
        <w:rPr>
          <w:rFonts w:asciiTheme="minorHAnsi" w:hAnsiTheme="minorHAnsi" w:cstheme="minorHAnsi"/>
          <w:i/>
          <w:iCs/>
        </w:rPr>
        <w:t xml:space="preserve"> Workshop on Survey Methods in Education Research: Facilitator’s </w:t>
      </w:r>
      <w:r w:rsidR="001131E7">
        <w:rPr>
          <w:rFonts w:asciiTheme="minorHAnsi" w:hAnsiTheme="minorHAnsi" w:cstheme="minorHAnsi"/>
          <w:i/>
          <w:iCs/>
        </w:rPr>
        <w:t>g</w:t>
      </w:r>
      <w:r w:rsidRPr="006E6685">
        <w:rPr>
          <w:rFonts w:asciiTheme="minorHAnsi" w:hAnsiTheme="minorHAnsi" w:cstheme="minorHAnsi"/>
          <w:i/>
          <w:iCs/>
        </w:rPr>
        <w:t xml:space="preserve">uide and </w:t>
      </w:r>
      <w:r w:rsidR="001131E7">
        <w:rPr>
          <w:rFonts w:asciiTheme="minorHAnsi" w:hAnsiTheme="minorHAnsi" w:cstheme="minorHAnsi"/>
          <w:i/>
          <w:iCs/>
        </w:rPr>
        <w:t>r</w:t>
      </w:r>
      <w:r w:rsidRPr="006E6685">
        <w:rPr>
          <w:rFonts w:asciiTheme="minorHAnsi" w:hAnsiTheme="minorHAnsi" w:cstheme="minorHAnsi"/>
          <w:i/>
          <w:iCs/>
        </w:rPr>
        <w:t>esources</w:t>
      </w:r>
      <w:r w:rsidRPr="006E6685">
        <w:rPr>
          <w:rFonts w:asciiTheme="minorHAnsi" w:hAnsiTheme="minorHAnsi" w:cstheme="minorHAnsi"/>
        </w:rPr>
        <w:t xml:space="preserve"> </w:t>
      </w:r>
      <w:r w:rsidR="0071662B" w:rsidRPr="006E6685">
        <w:rPr>
          <w:rFonts w:asciiTheme="minorHAnsi" w:hAnsiTheme="minorHAnsi" w:cstheme="minorHAnsi"/>
        </w:rPr>
        <w:t>(see pages 96</w:t>
      </w:r>
      <w:r w:rsidR="00750555">
        <w:rPr>
          <w:rFonts w:asciiTheme="minorHAnsi" w:hAnsiTheme="minorHAnsi" w:cstheme="minorHAnsi"/>
        </w:rPr>
        <w:t>–</w:t>
      </w:r>
      <w:r w:rsidR="0071662B" w:rsidRPr="006E6685">
        <w:rPr>
          <w:rFonts w:asciiTheme="minorHAnsi" w:hAnsiTheme="minorHAnsi" w:cstheme="minorHAnsi"/>
        </w:rPr>
        <w:t>99</w:t>
      </w:r>
      <w:r w:rsidR="00710A0B">
        <w:rPr>
          <w:rFonts w:asciiTheme="minorHAnsi" w:hAnsiTheme="minorHAnsi" w:cstheme="minorHAnsi"/>
        </w:rPr>
        <w:t>, which discuss assessing nonresponse bias in your respondent group</w:t>
      </w:r>
      <w:r w:rsidR="0071662B" w:rsidRPr="006E6685">
        <w:rPr>
          <w:rFonts w:asciiTheme="minorHAnsi" w:hAnsiTheme="minorHAnsi" w:cstheme="minorHAnsi"/>
        </w:rPr>
        <w:t>)</w:t>
      </w:r>
      <w:hyperlink r:id="rId15" w:history="1">
        <w:r w:rsidR="00E96403" w:rsidRPr="000C228B">
          <w:rPr>
            <w:rStyle w:val="Hyperlink"/>
            <w:rFonts w:asciiTheme="minorHAnsi" w:hAnsiTheme="minorHAnsi" w:cstheme="minorHAnsi"/>
            <w:vertAlign w:val="superscript"/>
          </w:rPr>
          <w:footnoteReference w:id="5"/>
        </w:r>
      </w:hyperlink>
    </w:p>
    <w:p w14:paraId="4491C032" w14:textId="5A3B86CF" w:rsidR="00A17574" w:rsidRPr="006E6685" w:rsidRDefault="00A17574" w:rsidP="006E6685">
      <w:pPr>
        <w:numPr>
          <w:ilvl w:val="3"/>
          <w:numId w:val="24"/>
        </w:numPr>
        <w:pBdr>
          <w:top w:val="nil"/>
          <w:left w:val="nil"/>
          <w:bottom w:val="nil"/>
          <w:right w:val="nil"/>
          <w:between w:val="nil"/>
        </w:pBdr>
        <w:spacing w:after="0"/>
        <w:rPr>
          <w:rFonts w:asciiTheme="minorHAnsi" w:eastAsia="Calibri" w:hAnsiTheme="minorHAnsi" w:cstheme="minorHAnsi"/>
          <w:color w:val="000000"/>
        </w:rPr>
      </w:pPr>
      <w:r>
        <w:rPr>
          <w:rFonts w:asciiTheme="minorHAnsi" w:hAnsiTheme="minorHAnsi" w:cstheme="minorHAnsi"/>
        </w:rPr>
        <w:t>REL</w:t>
      </w:r>
      <w:r w:rsidR="00750555">
        <w:rPr>
          <w:rFonts w:asciiTheme="minorHAnsi" w:hAnsiTheme="minorHAnsi" w:cstheme="minorHAnsi"/>
        </w:rPr>
        <w:t xml:space="preserve"> </w:t>
      </w:r>
      <w:r w:rsidR="002D1C9D">
        <w:rPr>
          <w:rFonts w:asciiTheme="minorHAnsi" w:hAnsiTheme="minorHAnsi" w:cstheme="minorHAnsi"/>
        </w:rPr>
        <w:t xml:space="preserve">Northeast </w:t>
      </w:r>
      <w:r w:rsidR="005E5B9B" w:rsidRPr="006E6685">
        <w:rPr>
          <w:rFonts w:asciiTheme="minorHAnsi" w:hAnsiTheme="minorHAnsi" w:cstheme="minorHAnsi"/>
          <w:i/>
          <w:iCs/>
        </w:rPr>
        <w:t>Survey methods for educators: Analysis and reporting of survey data</w:t>
      </w:r>
      <w:r w:rsidR="00E849D9">
        <w:rPr>
          <w:rFonts w:asciiTheme="minorHAnsi" w:hAnsiTheme="minorHAnsi" w:cstheme="minorHAnsi"/>
          <w:i/>
          <w:iCs/>
        </w:rPr>
        <w:t xml:space="preserve"> </w:t>
      </w:r>
      <w:r w:rsidR="002D1C9D">
        <w:rPr>
          <w:rFonts w:asciiTheme="minorHAnsi" w:hAnsiTheme="minorHAnsi" w:cstheme="minorHAnsi"/>
        </w:rPr>
        <w:t>(see printed pages 8</w:t>
      </w:r>
      <w:r w:rsidR="00750555">
        <w:rPr>
          <w:rFonts w:asciiTheme="minorHAnsi" w:hAnsiTheme="minorHAnsi" w:cstheme="minorHAnsi"/>
        </w:rPr>
        <w:t>–</w:t>
      </w:r>
      <w:r w:rsidR="002D1C9D">
        <w:rPr>
          <w:rFonts w:asciiTheme="minorHAnsi" w:hAnsiTheme="minorHAnsi" w:cstheme="minorHAnsi"/>
        </w:rPr>
        <w:t xml:space="preserve">10, which discuss assessing </w:t>
      </w:r>
      <w:r w:rsidR="005E5B9B">
        <w:rPr>
          <w:rFonts w:asciiTheme="minorHAnsi" w:hAnsiTheme="minorHAnsi" w:cstheme="minorHAnsi"/>
        </w:rPr>
        <w:t xml:space="preserve">your </w:t>
      </w:r>
      <w:r w:rsidR="009E1DF5" w:rsidRPr="00B54E90">
        <w:rPr>
          <w:rFonts w:asciiTheme="minorHAnsi" w:hAnsiTheme="minorHAnsi" w:cstheme="minorHAnsi"/>
        </w:rPr>
        <w:t>response rate</w:t>
      </w:r>
      <w:r w:rsidR="002D1C9D">
        <w:rPr>
          <w:rFonts w:asciiTheme="minorHAnsi" w:hAnsiTheme="minorHAnsi" w:cstheme="minorHAnsi"/>
        </w:rPr>
        <w:t>)</w:t>
      </w:r>
      <w:hyperlink r:id="rId16" w:history="1">
        <w:r w:rsidR="00FC6640" w:rsidRPr="000C228B">
          <w:rPr>
            <w:rStyle w:val="Hyperlink"/>
            <w:rFonts w:asciiTheme="minorHAnsi" w:hAnsiTheme="minorHAnsi" w:cstheme="minorHAnsi"/>
            <w:vertAlign w:val="superscript"/>
          </w:rPr>
          <w:footnoteReference w:id="6"/>
        </w:r>
      </w:hyperlink>
    </w:p>
    <w:p w14:paraId="310D0CEF" w14:textId="41BCCE9F" w:rsidR="002A2171" w:rsidRDefault="002A2171" w:rsidP="002A2171">
      <w:pPr>
        <w:numPr>
          <w:ilvl w:val="0"/>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How will you craft the message so it addresses the specific needs of that stakeholder group?</w:t>
      </w:r>
    </w:p>
    <w:p w14:paraId="707C4E43" w14:textId="67404764" w:rsidR="007E54F5" w:rsidRDefault="00C24FB0" w:rsidP="007E54F5">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Detailed findings </w:t>
      </w:r>
      <w:r w:rsidR="007E54F5">
        <w:rPr>
          <w:rFonts w:ascii="Calibri" w:eastAsia="Calibri" w:hAnsi="Calibri" w:cs="Calibri"/>
          <w:color w:val="000000"/>
        </w:rPr>
        <w:t>and/or broad takeaways/lessons learned</w:t>
      </w:r>
    </w:p>
    <w:p w14:paraId="6ACA81C8" w14:textId="3827B57F" w:rsidR="00BC1EF4" w:rsidRDefault="00D37A14" w:rsidP="00C24FB0">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Explanatory text and/or graphs/tables</w:t>
      </w:r>
    </w:p>
    <w:p w14:paraId="03529F43" w14:textId="10EB9435" w:rsidR="00E2718B" w:rsidRDefault="002A2171" w:rsidP="002A2171">
      <w:pPr>
        <w:numPr>
          <w:ilvl w:val="0"/>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How will you provide that information</w:t>
      </w:r>
      <w:r w:rsidR="00E2718B">
        <w:rPr>
          <w:rFonts w:ascii="Calibri" w:eastAsia="Calibri" w:hAnsi="Calibri" w:cs="Calibri"/>
          <w:color w:val="000000"/>
        </w:rPr>
        <w:t>?</w:t>
      </w:r>
    </w:p>
    <w:p w14:paraId="2BCB227D" w14:textId="55CABA55" w:rsidR="00E2718B" w:rsidRDefault="006C7366" w:rsidP="00E2718B">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Memo</w:t>
      </w:r>
      <w:r w:rsidR="008628DA">
        <w:rPr>
          <w:rFonts w:ascii="Calibri" w:eastAsia="Calibri" w:hAnsi="Calibri" w:cs="Calibri"/>
          <w:color w:val="000000"/>
        </w:rPr>
        <w:t>s</w:t>
      </w:r>
    </w:p>
    <w:p w14:paraId="1196C816" w14:textId="5D5B3A1A" w:rsidR="006C7366" w:rsidRDefault="006C7366" w:rsidP="00E2718B">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Brief</w:t>
      </w:r>
      <w:r w:rsidR="008628DA">
        <w:rPr>
          <w:rFonts w:ascii="Calibri" w:eastAsia="Calibri" w:hAnsi="Calibri" w:cs="Calibri"/>
          <w:color w:val="000000"/>
        </w:rPr>
        <w:t>s</w:t>
      </w:r>
    </w:p>
    <w:p w14:paraId="3140FADB" w14:textId="0FD0CE84" w:rsidR="006C7366" w:rsidRDefault="006C7366" w:rsidP="00E2718B">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lastRenderedPageBreak/>
        <w:t>Report</w:t>
      </w:r>
      <w:r w:rsidR="008628DA">
        <w:rPr>
          <w:rFonts w:ascii="Calibri" w:eastAsia="Calibri" w:hAnsi="Calibri" w:cs="Calibri"/>
          <w:color w:val="000000"/>
        </w:rPr>
        <w:t>s</w:t>
      </w:r>
    </w:p>
    <w:p w14:paraId="5308FB45" w14:textId="59B885C3" w:rsidR="00E2718B" w:rsidRDefault="00E2718B" w:rsidP="00E2718B">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Infographic</w:t>
      </w:r>
      <w:r w:rsidR="000D51CC">
        <w:rPr>
          <w:rFonts w:ascii="Calibri" w:eastAsia="Calibri" w:hAnsi="Calibri" w:cs="Calibri"/>
          <w:color w:val="000000"/>
        </w:rPr>
        <w:t>(s)</w:t>
      </w:r>
    </w:p>
    <w:p w14:paraId="16F067A7" w14:textId="55688A1B" w:rsidR="00220CAC" w:rsidRDefault="00220CAC" w:rsidP="00E2718B">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Social media</w:t>
      </w:r>
    </w:p>
    <w:p w14:paraId="4E5B573B" w14:textId="6A00D376" w:rsidR="002A2171" w:rsidRDefault="002A2171" w:rsidP="002A2171">
      <w:pPr>
        <w:numPr>
          <w:ilvl w:val="0"/>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When and where will you provide that information?</w:t>
      </w:r>
    </w:p>
    <w:p w14:paraId="56133967" w14:textId="053BD32B" w:rsidR="006C7366" w:rsidRDefault="004349F1" w:rsidP="006C7366">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Regularly scheduled meetings</w:t>
      </w:r>
    </w:p>
    <w:p w14:paraId="538842E2" w14:textId="7B509504" w:rsidR="00C54EA5" w:rsidRDefault="00C54EA5" w:rsidP="006C7366">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Trainings</w:t>
      </w:r>
    </w:p>
    <w:p w14:paraId="5FEC9684" w14:textId="370C3304" w:rsidR="00E44E58" w:rsidRDefault="00E44E58" w:rsidP="006E6685">
      <w:pPr>
        <w:numPr>
          <w:ilvl w:val="1"/>
          <w:numId w:val="2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Workshop</w:t>
      </w:r>
      <w:r w:rsidR="004349F1">
        <w:rPr>
          <w:rFonts w:ascii="Calibri" w:eastAsia="Calibri" w:hAnsi="Calibri" w:cs="Calibri"/>
          <w:color w:val="000000"/>
        </w:rPr>
        <w:t>s</w:t>
      </w:r>
      <w:r>
        <w:rPr>
          <w:rFonts w:ascii="Calibri" w:eastAsia="Calibri" w:hAnsi="Calibri" w:cs="Calibri"/>
          <w:color w:val="000000"/>
        </w:rPr>
        <w:t xml:space="preserve"> or conference</w:t>
      </w:r>
      <w:r w:rsidR="004349F1">
        <w:rPr>
          <w:rFonts w:ascii="Calibri" w:eastAsia="Calibri" w:hAnsi="Calibri" w:cs="Calibri"/>
          <w:color w:val="000000"/>
        </w:rPr>
        <w:t>s</w:t>
      </w:r>
    </w:p>
    <w:p w14:paraId="212E527E" w14:textId="77777777" w:rsidR="002A2171" w:rsidRPr="00DB33C7" w:rsidRDefault="002A2171" w:rsidP="002A2171">
      <w:pPr>
        <w:pBdr>
          <w:top w:val="nil"/>
          <w:left w:val="nil"/>
          <w:bottom w:val="nil"/>
          <w:right w:val="nil"/>
          <w:between w:val="nil"/>
        </w:pBdr>
        <w:spacing w:after="0"/>
        <w:ind w:left="1080"/>
        <w:rPr>
          <w:rFonts w:ascii="Calibri" w:eastAsia="Calibri" w:hAnsi="Calibri" w:cs="Calibri"/>
          <w:color w:val="000000"/>
          <w:sz w:val="20"/>
          <w:szCs w:val="20"/>
        </w:rPr>
      </w:pPr>
    </w:p>
    <w:p w14:paraId="091F805F" w14:textId="332ED1CE" w:rsidR="002A2171" w:rsidRDefault="002A2171" w:rsidP="002A2171">
      <w:pPr>
        <w:spacing w:after="0"/>
        <w:rPr>
          <w:rFonts w:ascii="Calibri" w:eastAsia="Calibri" w:hAnsi="Calibri" w:cs="Calibri"/>
        </w:rPr>
      </w:pPr>
      <w:r>
        <w:rPr>
          <w:rFonts w:ascii="Calibri" w:eastAsia="Calibri" w:hAnsi="Calibri" w:cs="Calibri"/>
        </w:rPr>
        <w:t xml:space="preserve">For stakeholder groups with </w:t>
      </w:r>
      <w:r w:rsidR="00495724">
        <w:rPr>
          <w:rFonts w:ascii="Calibri" w:eastAsia="Calibri" w:hAnsi="Calibri" w:cs="Calibri"/>
        </w:rPr>
        <w:t xml:space="preserve">which </w:t>
      </w:r>
      <w:r>
        <w:rPr>
          <w:rFonts w:ascii="Calibri" w:eastAsia="Calibri" w:hAnsi="Calibri" w:cs="Calibri"/>
        </w:rPr>
        <w:t xml:space="preserve">you will </w:t>
      </w:r>
      <w:r>
        <w:rPr>
          <w:rFonts w:ascii="Calibri" w:eastAsia="Calibri" w:hAnsi="Calibri" w:cs="Calibri"/>
          <w:b/>
        </w:rPr>
        <w:t>inquire</w:t>
      </w:r>
      <w:r>
        <w:rPr>
          <w:rFonts w:ascii="Calibri" w:eastAsia="Calibri" w:hAnsi="Calibri" w:cs="Calibri"/>
        </w:rPr>
        <w:t>, consider the following questions:</w:t>
      </w:r>
    </w:p>
    <w:p w14:paraId="188C72C3" w14:textId="2BE3CCF5" w:rsidR="002A2171" w:rsidRDefault="002A2171" w:rsidP="002A2171">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What information or feedback from these stakeholders </w:t>
      </w:r>
      <w:r w:rsidR="002407B9">
        <w:rPr>
          <w:rFonts w:ascii="Calibri" w:eastAsia="Calibri" w:hAnsi="Calibri" w:cs="Calibri"/>
          <w:color w:val="000000"/>
        </w:rPr>
        <w:t xml:space="preserve">about the findings and possible next steps </w:t>
      </w:r>
      <w:r>
        <w:rPr>
          <w:rFonts w:ascii="Calibri" w:eastAsia="Calibri" w:hAnsi="Calibri" w:cs="Calibri"/>
          <w:color w:val="000000"/>
        </w:rPr>
        <w:t>will be most helpful?</w:t>
      </w:r>
    </w:p>
    <w:p w14:paraId="5F1B69CC" w14:textId="2A32407E" w:rsidR="002A2171" w:rsidRDefault="002A2171" w:rsidP="002A2171">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How will you </w:t>
      </w:r>
      <w:r w:rsidR="00CE4B31">
        <w:rPr>
          <w:rFonts w:ascii="Calibri" w:eastAsia="Calibri" w:hAnsi="Calibri" w:cs="Calibri"/>
          <w:color w:val="000000"/>
        </w:rPr>
        <w:t xml:space="preserve">obtain </w:t>
      </w:r>
      <w:r>
        <w:rPr>
          <w:rFonts w:ascii="Calibri" w:eastAsia="Calibri" w:hAnsi="Calibri" w:cs="Calibri"/>
          <w:color w:val="000000"/>
        </w:rPr>
        <w:t>this information or feedback from these stakeholders?</w:t>
      </w:r>
    </w:p>
    <w:p w14:paraId="39B69179" w14:textId="061ABFE3" w:rsidR="002A2171" w:rsidRDefault="002A2171" w:rsidP="002A2171">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When and where in the process</w:t>
      </w:r>
      <w:r w:rsidR="000C228B">
        <w:rPr>
          <w:rFonts w:ascii="Calibri" w:eastAsia="Calibri" w:hAnsi="Calibri" w:cs="Calibri"/>
          <w:color w:val="000000"/>
        </w:rPr>
        <w:t xml:space="preserve"> of sharing and interpreting</w:t>
      </w:r>
      <w:r>
        <w:rPr>
          <w:rFonts w:ascii="Calibri" w:eastAsia="Calibri" w:hAnsi="Calibri" w:cs="Calibri"/>
          <w:color w:val="000000"/>
        </w:rPr>
        <w:t xml:space="preserve"> will you get this information or feedback?</w:t>
      </w:r>
    </w:p>
    <w:p w14:paraId="2BF7AB0C" w14:textId="77777777" w:rsidR="002A2171" w:rsidRPr="00DB33C7" w:rsidRDefault="002A2171" w:rsidP="002A2171">
      <w:pPr>
        <w:pBdr>
          <w:top w:val="nil"/>
          <w:left w:val="nil"/>
          <w:bottom w:val="nil"/>
          <w:right w:val="nil"/>
          <w:between w:val="nil"/>
        </w:pBdr>
        <w:spacing w:after="0"/>
        <w:ind w:left="1080"/>
        <w:rPr>
          <w:rFonts w:ascii="Calibri" w:eastAsia="Calibri" w:hAnsi="Calibri" w:cs="Calibri"/>
          <w:color w:val="000000"/>
          <w:sz w:val="20"/>
          <w:szCs w:val="20"/>
        </w:rPr>
      </w:pPr>
    </w:p>
    <w:p w14:paraId="5769A7E6" w14:textId="3DE8E5DC" w:rsidR="002A2171" w:rsidRDefault="002A2171" w:rsidP="002A2171">
      <w:pPr>
        <w:spacing w:after="0"/>
        <w:rPr>
          <w:rFonts w:ascii="Calibri" w:eastAsia="Calibri" w:hAnsi="Calibri" w:cs="Calibri"/>
        </w:rPr>
      </w:pPr>
      <w:r>
        <w:rPr>
          <w:rFonts w:ascii="Calibri" w:eastAsia="Calibri" w:hAnsi="Calibri" w:cs="Calibri"/>
        </w:rPr>
        <w:t xml:space="preserve">For stakeholders </w:t>
      </w:r>
      <w:r w:rsidR="00D627C5">
        <w:rPr>
          <w:rFonts w:ascii="Calibri" w:eastAsia="Calibri" w:hAnsi="Calibri" w:cs="Calibri"/>
        </w:rPr>
        <w:t>whom</w:t>
      </w:r>
      <w:r>
        <w:rPr>
          <w:rFonts w:ascii="Calibri" w:eastAsia="Calibri" w:hAnsi="Calibri" w:cs="Calibri"/>
        </w:rPr>
        <w:t xml:space="preserve"> you will </w:t>
      </w:r>
      <w:r>
        <w:rPr>
          <w:rFonts w:ascii="Calibri" w:eastAsia="Calibri" w:hAnsi="Calibri" w:cs="Calibri"/>
          <w:b/>
        </w:rPr>
        <w:t>involve</w:t>
      </w:r>
      <w:r>
        <w:rPr>
          <w:rFonts w:ascii="Calibri" w:eastAsia="Calibri" w:hAnsi="Calibri" w:cs="Calibri"/>
        </w:rPr>
        <w:t>, consider the following questions:</w:t>
      </w:r>
    </w:p>
    <w:p w14:paraId="450A9861" w14:textId="77777777" w:rsidR="00EA23D2" w:rsidRDefault="00EA23D2" w:rsidP="002A2171">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How will these stakeholders be engaged in interpreting the survey results?</w:t>
      </w:r>
    </w:p>
    <w:p w14:paraId="40F84DAB" w14:textId="2695C5ED" w:rsidR="002A2171" w:rsidRDefault="002A2171" w:rsidP="002A2171">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How will these stakeholders contribute to shaping the policies</w:t>
      </w:r>
      <w:r w:rsidR="00CE4B31">
        <w:rPr>
          <w:rFonts w:ascii="Calibri" w:eastAsia="Calibri" w:hAnsi="Calibri" w:cs="Calibri"/>
          <w:color w:val="000000"/>
        </w:rPr>
        <w:t>, programs</w:t>
      </w:r>
      <w:r w:rsidR="002432AF">
        <w:rPr>
          <w:rFonts w:ascii="Calibri" w:eastAsia="Calibri" w:hAnsi="Calibri" w:cs="Calibri"/>
          <w:color w:val="000000"/>
        </w:rPr>
        <w:t>,</w:t>
      </w:r>
      <w:r>
        <w:rPr>
          <w:rFonts w:ascii="Calibri" w:eastAsia="Calibri" w:hAnsi="Calibri" w:cs="Calibri"/>
          <w:color w:val="000000"/>
        </w:rPr>
        <w:t xml:space="preserve"> </w:t>
      </w:r>
      <w:r w:rsidR="00CE4B31">
        <w:rPr>
          <w:rFonts w:ascii="Calibri" w:eastAsia="Calibri" w:hAnsi="Calibri" w:cs="Calibri"/>
          <w:color w:val="000000"/>
        </w:rPr>
        <w:t xml:space="preserve">or </w:t>
      </w:r>
      <w:r>
        <w:rPr>
          <w:rFonts w:ascii="Calibri" w:eastAsia="Calibri" w:hAnsi="Calibri" w:cs="Calibri"/>
          <w:color w:val="000000"/>
        </w:rPr>
        <w:t>practices?</w:t>
      </w:r>
    </w:p>
    <w:p w14:paraId="10C86E51" w14:textId="5AD6D5FC" w:rsidR="002A2171" w:rsidRDefault="002A2171" w:rsidP="002A2171">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When and where will you engage these stakeholders in shaping policies</w:t>
      </w:r>
      <w:r w:rsidR="00CE4B31">
        <w:rPr>
          <w:rFonts w:ascii="Calibri" w:eastAsia="Calibri" w:hAnsi="Calibri" w:cs="Calibri"/>
          <w:color w:val="000000"/>
        </w:rPr>
        <w:t>, programs</w:t>
      </w:r>
      <w:r w:rsidR="002432AF">
        <w:rPr>
          <w:rFonts w:ascii="Calibri" w:eastAsia="Calibri" w:hAnsi="Calibri" w:cs="Calibri"/>
          <w:color w:val="000000"/>
        </w:rPr>
        <w:t>,</w:t>
      </w:r>
      <w:r>
        <w:rPr>
          <w:rFonts w:ascii="Calibri" w:eastAsia="Calibri" w:hAnsi="Calibri" w:cs="Calibri"/>
          <w:color w:val="000000"/>
        </w:rPr>
        <w:t xml:space="preserve"> </w:t>
      </w:r>
      <w:r w:rsidR="00CE4B31">
        <w:rPr>
          <w:rFonts w:ascii="Calibri" w:eastAsia="Calibri" w:hAnsi="Calibri" w:cs="Calibri"/>
          <w:color w:val="000000"/>
        </w:rPr>
        <w:t xml:space="preserve">or </w:t>
      </w:r>
      <w:r>
        <w:rPr>
          <w:rFonts w:ascii="Calibri" w:eastAsia="Calibri" w:hAnsi="Calibri" w:cs="Calibri"/>
          <w:color w:val="000000"/>
        </w:rPr>
        <w:t>practices?</w:t>
      </w:r>
    </w:p>
    <w:p w14:paraId="743CE10E" w14:textId="77777777" w:rsidR="002A2171" w:rsidRPr="00DB33C7" w:rsidRDefault="002A2171" w:rsidP="002A2171">
      <w:pPr>
        <w:pBdr>
          <w:top w:val="nil"/>
          <w:left w:val="nil"/>
          <w:bottom w:val="nil"/>
          <w:right w:val="nil"/>
          <w:between w:val="nil"/>
        </w:pBdr>
        <w:spacing w:after="0"/>
        <w:ind w:left="1080"/>
        <w:rPr>
          <w:rFonts w:ascii="Calibri" w:eastAsia="Calibri" w:hAnsi="Calibri" w:cs="Calibri"/>
          <w:color w:val="000000"/>
          <w:sz w:val="20"/>
          <w:szCs w:val="20"/>
        </w:rPr>
      </w:pPr>
    </w:p>
    <w:p w14:paraId="5E92C8CD" w14:textId="0D3FE2A5" w:rsidR="002A2171" w:rsidRDefault="002A2171" w:rsidP="002A2171">
      <w:pPr>
        <w:spacing w:after="0"/>
        <w:rPr>
          <w:rFonts w:ascii="Calibri" w:eastAsia="Calibri" w:hAnsi="Calibri" w:cs="Calibri"/>
        </w:rPr>
      </w:pPr>
      <w:r>
        <w:rPr>
          <w:rFonts w:ascii="Calibri" w:eastAsia="Calibri" w:hAnsi="Calibri" w:cs="Calibri"/>
        </w:rPr>
        <w:t xml:space="preserve">For stakeholders </w:t>
      </w:r>
      <w:r w:rsidR="00D627C5">
        <w:rPr>
          <w:rFonts w:ascii="Calibri" w:eastAsia="Calibri" w:hAnsi="Calibri" w:cs="Calibri"/>
        </w:rPr>
        <w:t>whom</w:t>
      </w:r>
      <w:r>
        <w:rPr>
          <w:rFonts w:ascii="Calibri" w:eastAsia="Calibri" w:hAnsi="Calibri" w:cs="Calibri"/>
        </w:rPr>
        <w:t xml:space="preserve"> you will </w:t>
      </w:r>
      <w:r>
        <w:rPr>
          <w:rFonts w:ascii="Calibri" w:eastAsia="Calibri" w:hAnsi="Calibri" w:cs="Calibri"/>
          <w:b/>
        </w:rPr>
        <w:t>inspire</w:t>
      </w:r>
      <w:r w:rsidR="00495724">
        <w:rPr>
          <w:rFonts w:ascii="Calibri" w:eastAsia="Calibri" w:hAnsi="Calibri" w:cs="Calibri"/>
          <w:b/>
        </w:rPr>
        <w:t xml:space="preserve"> </w:t>
      </w:r>
      <w:r w:rsidR="00CA42A0">
        <w:rPr>
          <w:rFonts w:ascii="Calibri" w:eastAsia="Calibri" w:hAnsi="Calibri" w:cs="Calibri"/>
          <w:b/>
        </w:rPr>
        <w:t xml:space="preserve">and </w:t>
      </w:r>
      <w:r w:rsidR="00495724">
        <w:rPr>
          <w:rFonts w:ascii="Calibri" w:eastAsia="Calibri" w:hAnsi="Calibri" w:cs="Calibri"/>
          <w:b/>
        </w:rPr>
        <w:t>engage</w:t>
      </w:r>
      <w:r>
        <w:rPr>
          <w:rFonts w:ascii="Calibri" w:eastAsia="Calibri" w:hAnsi="Calibri" w:cs="Calibri"/>
        </w:rPr>
        <w:t>, consider the following questions:</w:t>
      </w:r>
    </w:p>
    <w:p w14:paraId="402E3DE9" w14:textId="5A7599B8" w:rsidR="002A2171" w:rsidRDefault="004A52DD" w:rsidP="002A2171">
      <w:pPr>
        <w:numPr>
          <w:ilvl w:val="0"/>
          <w:numId w:val="18"/>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At </w:t>
      </w:r>
      <w:r w:rsidR="002A2171">
        <w:rPr>
          <w:rFonts w:ascii="Calibri" w:eastAsia="Calibri" w:hAnsi="Calibri" w:cs="Calibri"/>
          <w:color w:val="000000"/>
        </w:rPr>
        <w:t xml:space="preserve">which </w:t>
      </w:r>
      <w:r w:rsidR="00587A34" w:rsidRPr="00473672">
        <w:rPr>
          <w:rFonts w:ascii="Calibri" w:eastAsia="Calibri" w:hAnsi="Calibri" w:cs="Calibri"/>
          <w:color w:val="000000"/>
        </w:rPr>
        <w:t xml:space="preserve">points </w:t>
      </w:r>
      <w:r w:rsidR="00587A34" w:rsidRPr="00CF4EE3">
        <w:rPr>
          <w:rFonts w:ascii="Calibri" w:eastAsia="Calibri" w:hAnsi="Calibri" w:cs="Calibri"/>
          <w:color w:val="000000"/>
        </w:rPr>
        <w:t xml:space="preserve">in the </w:t>
      </w:r>
      <w:r w:rsidR="00B0029D" w:rsidRPr="00CF4EE3">
        <w:rPr>
          <w:rFonts w:ascii="Calibri" w:eastAsia="Calibri" w:hAnsi="Calibri" w:cs="Calibri"/>
          <w:color w:val="000000"/>
        </w:rPr>
        <w:t xml:space="preserve">inquiry </w:t>
      </w:r>
      <w:r w:rsidR="00587A34" w:rsidRPr="00CF4EE3">
        <w:rPr>
          <w:rFonts w:ascii="Calibri" w:eastAsia="Calibri" w:hAnsi="Calibri" w:cs="Calibri"/>
          <w:color w:val="000000"/>
        </w:rPr>
        <w:t>process</w:t>
      </w:r>
      <w:r w:rsidR="00587A34" w:rsidRPr="00473672">
        <w:rPr>
          <w:rFonts w:ascii="Calibri" w:eastAsia="Calibri" w:hAnsi="Calibri" w:cs="Calibri"/>
          <w:color w:val="000000"/>
        </w:rPr>
        <w:t xml:space="preserve"> (e.g.,</w:t>
      </w:r>
      <w:r w:rsidR="002A2171" w:rsidRPr="00473672">
        <w:rPr>
          <w:rFonts w:ascii="Calibri" w:eastAsia="Calibri" w:hAnsi="Calibri" w:cs="Calibri"/>
          <w:color w:val="000000"/>
        </w:rPr>
        <w:t xml:space="preserve"> the</w:t>
      </w:r>
      <w:r w:rsidR="00495724" w:rsidRPr="00473672">
        <w:rPr>
          <w:rFonts w:ascii="Calibri" w:eastAsia="Calibri" w:hAnsi="Calibri" w:cs="Calibri"/>
          <w:color w:val="000000"/>
        </w:rPr>
        <w:t xml:space="preserve"> interpretation of results</w:t>
      </w:r>
      <w:r w:rsidR="00EA23D2" w:rsidRPr="00473672">
        <w:rPr>
          <w:rFonts w:ascii="Calibri" w:eastAsia="Calibri" w:hAnsi="Calibri" w:cs="Calibri"/>
          <w:color w:val="000000"/>
        </w:rPr>
        <w:t xml:space="preserve">; </w:t>
      </w:r>
      <w:r w:rsidR="00495724" w:rsidRPr="00210F07">
        <w:rPr>
          <w:rFonts w:ascii="Calibri" w:eastAsia="Calibri" w:hAnsi="Calibri" w:cs="Calibri"/>
          <w:color w:val="000000"/>
        </w:rPr>
        <w:t>the</w:t>
      </w:r>
      <w:r w:rsidR="002A2171" w:rsidRPr="00210F07">
        <w:rPr>
          <w:rFonts w:ascii="Calibri" w:eastAsia="Calibri" w:hAnsi="Calibri" w:cs="Calibri"/>
          <w:color w:val="000000"/>
        </w:rPr>
        <w:t xml:space="preserve"> design, implementation</w:t>
      </w:r>
      <w:r w:rsidR="002432AF">
        <w:rPr>
          <w:rFonts w:ascii="Calibri" w:eastAsia="Calibri" w:hAnsi="Calibri" w:cs="Calibri"/>
          <w:color w:val="000000"/>
        </w:rPr>
        <w:t>,</w:t>
      </w:r>
      <w:r w:rsidR="002A2171" w:rsidRPr="00210F07">
        <w:rPr>
          <w:rFonts w:ascii="Calibri" w:eastAsia="Calibri" w:hAnsi="Calibri" w:cs="Calibri"/>
          <w:color w:val="000000"/>
        </w:rPr>
        <w:t xml:space="preserve"> and monitoring of </w:t>
      </w:r>
      <w:r w:rsidR="00EA23D2" w:rsidRPr="00210F07">
        <w:rPr>
          <w:rFonts w:ascii="Calibri" w:eastAsia="Calibri" w:hAnsi="Calibri" w:cs="Calibri"/>
          <w:color w:val="000000"/>
        </w:rPr>
        <w:t xml:space="preserve">any </w:t>
      </w:r>
      <w:r w:rsidR="00D140CE" w:rsidRPr="00210F07">
        <w:rPr>
          <w:rFonts w:ascii="Calibri" w:eastAsia="Calibri" w:hAnsi="Calibri" w:cs="Calibri"/>
          <w:color w:val="000000"/>
        </w:rPr>
        <w:t>new policies</w:t>
      </w:r>
      <w:r w:rsidR="00CE4B31">
        <w:rPr>
          <w:rFonts w:ascii="Calibri" w:eastAsia="Calibri" w:hAnsi="Calibri" w:cs="Calibri"/>
          <w:color w:val="000000"/>
        </w:rPr>
        <w:t>, programs</w:t>
      </w:r>
      <w:r w:rsidR="002432AF">
        <w:rPr>
          <w:rFonts w:ascii="Calibri" w:eastAsia="Calibri" w:hAnsi="Calibri" w:cs="Calibri"/>
          <w:color w:val="000000"/>
        </w:rPr>
        <w:t>,</w:t>
      </w:r>
      <w:r w:rsidR="007F5629" w:rsidRPr="00210F07">
        <w:rPr>
          <w:rFonts w:ascii="Calibri" w:eastAsia="Calibri" w:hAnsi="Calibri" w:cs="Calibri"/>
          <w:color w:val="000000"/>
        </w:rPr>
        <w:t xml:space="preserve"> or practices</w:t>
      </w:r>
      <w:r w:rsidR="00D140CE" w:rsidRPr="00210F07">
        <w:rPr>
          <w:rFonts w:ascii="Calibri" w:eastAsia="Calibri" w:hAnsi="Calibri" w:cs="Calibri"/>
          <w:color w:val="000000"/>
        </w:rPr>
        <w:t xml:space="preserve"> suggested by the survey findings</w:t>
      </w:r>
      <w:r w:rsidR="00587A34" w:rsidRPr="00210F07">
        <w:rPr>
          <w:rFonts w:ascii="Calibri" w:eastAsia="Calibri" w:hAnsi="Calibri" w:cs="Calibri"/>
          <w:color w:val="000000"/>
        </w:rPr>
        <w:t>)</w:t>
      </w:r>
      <w:r w:rsidR="002A2171" w:rsidRPr="00210F07">
        <w:rPr>
          <w:rFonts w:ascii="Calibri" w:eastAsia="Calibri" w:hAnsi="Calibri" w:cs="Calibri"/>
          <w:color w:val="000000"/>
        </w:rPr>
        <w:t xml:space="preserve"> will you inspire </w:t>
      </w:r>
      <w:r w:rsidR="00CA42A0">
        <w:rPr>
          <w:rFonts w:ascii="Calibri" w:eastAsia="Calibri" w:hAnsi="Calibri" w:cs="Calibri"/>
          <w:color w:val="000000"/>
        </w:rPr>
        <w:t>and</w:t>
      </w:r>
      <w:r w:rsidR="00CA42A0" w:rsidRPr="00210F07">
        <w:rPr>
          <w:rFonts w:ascii="Calibri" w:eastAsia="Calibri" w:hAnsi="Calibri" w:cs="Calibri"/>
          <w:color w:val="000000"/>
        </w:rPr>
        <w:t xml:space="preserve"> </w:t>
      </w:r>
      <w:r w:rsidR="00495724" w:rsidRPr="00210F07">
        <w:rPr>
          <w:rFonts w:ascii="Calibri" w:eastAsia="Calibri" w:hAnsi="Calibri" w:cs="Calibri"/>
          <w:color w:val="000000"/>
        </w:rPr>
        <w:t xml:space="preserve">engage </w:t>
      </w:r>
      <w:r w:rsidR="002A2171" w:rsidRPr="00210F07">
        <w:rPr>
          <w:rFonts w:ascii="Calibri" w:eastAsia="Calibri" w:hAnsi="Calibri" w:cs="Calibri"/>
          <w:color w:val="000000"/>
        </w:rPr>
        <w:t>these stakeholders</w:t>
      </w:r>
      <w:r w:rsidR="002A2171">
        <w:rPr>
          <w:rFonts w:ascii="Calibri" w:eastAsia="Calibri" w:hAnsi="Calibri" w:cs="Calibri"/>
          <w:color w:val="000000"/>
        </w:rPr>
        <w:t>?</w:t>
      </w:r>
    </w:p>
    <w:p w14:paraId="4909DA87" w14:textId="6C9712C4" w:rsidR="002A2171" w:rsidRDefault="002A2171" w:rsidP="002A2171">
      <w:pPr>
        <w:numPr>
          <w:ilvl w:val="0"/>
          <w:numId w:val="18"/>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How will you inspire </w:t>
      </w:r>
      <w:r w:rsidR="00CA42A0">
        <w:rPr>
          <w:rFonts w:ascii="Calibri" w:eastAsia="Calibri" w:hAnsi="Calibri" w:cs="Calibri"/>
          <w:color w:val="000000"/>
        </w:rPr>
        <w:t xml:space="preserve">and </w:t>
      </w:r>
      <w:r w:rsidR="00495724">
        <w:rPr>
          <w:rFonts w:ascii="Calibri" w:eastAsia="Calibri" w:hAnsi="Calibri" w:cs="Calibri"/>
          <w:color w:val="000000"/>
        </w:rPr>
        <w:t xml:space="preserve">engage </w:t>
      </w:r>
      <w:r>
        <w:rPr>
          <w:rFonts w:ascii="Calibri" w:eastAsia="Calibri" w:hAnsi="Calibri" w:cs="Calibri"/>
          <w:color w:val="000000"/>
        </w:rPr>
        <w:t xml:space="preserve">these stakeholders </w:t>
      </w:r>
      <w:r w:rsidR="00495724">
        <w:rPr>
          <w:rFonts w:ascii="Calibri" w:eastAsia="Calibri" w:hAnsi="Calibri" w:cs="Calibri"/>
          <w:color w:val="000000"/>
        </w:rPr>
        <w:t>to interpret the results and</w:t>
      </w:r>
      <w:r>
        <w:rPr>
          <w:rFonts w:ascii="Calibri" w:eastAsia="Calibri" w:hAnsi="Calibri" w:cs="Calibri"/>
          <w:color w:val="000000"/>
        </w:rPr>
        <w:t xml:space="preserve"> design, implement</w:t>
      </w:r>
      <w:r w:rsidR="00F255ED">
        <w:rPr>
          <w:rFonts w:ascii="Calibri" w:eastAsia="Calibri" w:hAnsi="Calibri" w:cs="Calibri"/>
          <w:color w:val="000000"/>
        </w:rPr>
        <w:t>,</w:t>
      </w:r>
      <w:r>
        <w:rPr>
          <w:rFonts w:ascii="Calibri" w:eastAsia="Calibri" w:hAnsi="Calibri" w:cs="Calibri"/>
          <w:color w:val="000000"/>
        </w:rPr>
        <w:t xml:space="preserve"> and monitor </w:t>
      </w:r>
      <w:r w:rsidR="007F5629">
        <w:rPr>
          <w:rFonts w:ascii="Calibri" w:eastAsia="Calibri" w:hAnsi="Calibri" w:cs="Calibri"/>
          <w:color w:val="000000"/>
        </w:rPr>
        <w:t>the</w:t>
      </w:r>
      <w:r w:rsidR="00495724">
        <w:rPr>
          <w:rFonts w:ascii="Calibri" w:eastAsia="Calibri" w:hAnsi="Calibri" w:cs="Calibri"/>
          <w:color w:val="000000"/>
        </w:rPr>
        <w:t xml:space="preserve"> resulting</w:t>
      </w:r>
      <w:r w:rsidR="007F5629">
        <w:rPr>
          <w:rFonts w:ascii="Calibri" w:eastAsia="Calibri" w:hAnsi="Calibri" w:cs="Calibri"/>
          <w:color w:val="000000"/>
        </w:rPr>
        <w:t xml:space="preserve"> policies</w:t>
      </w:r>
      <w:r w:rsidR="00CE4B31">
        <w:rPr>
          <w:rFonts w:ascii="Calibri" w:eastAsia="Calibri" w:hAnsi="Calibri" w:cs="Calibri"/>
          <w:color w:val="000000"/>
        </w:rPr>
        <w:t>,</w:t>
      </w:r>
      <w:r w:rsidR="007F5629">
        <w:rPr>
          <w:rFonts w:ascii="Calibri" w:eastAsia="Calibri" w:hAnsi="Calibri" w:cs="Calibri"/>
          <w:color w:val="000000"/>
        </w:rPr>
        <w:t xml:space="preserve"> </w:t>
      </w:r>
      <w:r w:rsidR="00CE4B31">
        <w:rPr>
          <w:rFonts w:ascii="Calibri" w:eastAsia="Calibri" w:hAnsi="Calibri" w:cs="Calibri"/>
          <w:color w:val="000000"/>
        </w:rPr>
        <w:t>programs</w:t>
      </w:r>
      <w:r w:rsidR="002432AF">
        <w:rPr>
          <w:rFonts w:ascii="Calibri" w:eastAsia="Calibri" w:hAnsi="Calibri" w:cs="Calibri"/>
          <w:color w:val="000000"/>
        </w:rPr>
        <w:t>,</w:t>
      </w:r>
      <w:r w:rsidR="00CE4B31">
        <w:rPr>
          <w:rFonts w:ascii="Calibri" w:eastAsia="Calibri" w:hAnsi="Calibri" w:cs="Calibri"/>
          <w:color w:val="000000"/>
        </w:rPr>
        <w:t xml:space="preserve"> or practices</w:t>
      </w:r>
      <w:r>
        <w:rPr>
          <w:rFonts w:ascii="Calibri" w:eastAsia="Calibri" w:hAnsi="Calibri" w:cs="Calibri"/>
          <w:color w:val="000000"/>
        </w:rPr>
        <w:t>?</w:t>
      </w:r>
    </w:p>
    <w:p w14:paraId="1A114071" w14:textId="7AB7CAC2" w:rsidR="002A2171" w:rsidRDefault="002A2171" w:rsidP="002A2171">
      <w:pPr>
        <w:numPr>
          <w:ilvl w:val="0"/>
          <w:numId w:val="18"/>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When and where will you inspire </w:t>
      </w:r>
      <w:r w:rsidR="00CA42A0">
        <w:rPr>
          <w:rFonts w:ascii="Calibri" w:eastAsia="Calibri" w:hAnsi="Calibri" w:cs="Calibri"/>
          <w:color w:val="000000"/>
        </w:rPr>
        <w:t xml:space="preserve">and </w:t>
      </w:r>
      <w:r w:rsidR="00495724">
        <w:rPr>
          <w:rFonts w:ascii="Calibri" w:eastAsia="Calibri" w:hAnsi="Calibri" w:cs="Calibri"/>
          <w:color w:val="000000"/>
        </w:rPr>
        <w:t xml:space="preserve">engage </w:t>
      </w:r>
      <w:r>
        <w:rPr>
          <w:rFonts w:ascii="Calibri" w:eastAsia="Calibri" w:hAnsi="Calibri" w:cs="Calibri"/>
          <w:color w:val="000000"/>
        </w:rPr>
        <w:t xml:space="preserve">these stakeholders </w:t>
      </w:r>
      <w:r w:rsidR="00587A34">
        <w:rPr>
          <w:rFonts w:ascii="Calibri" w:eastAsia="Calibri" w:hAnsi="Calibri" w:cs="Calibri"/>
          <w:color w:val="000000"/>
        </w:rPr>
        <w:t>to interpret the results and</w:t>
      </w:r>
      <w:r>
        <w:rPr>
          <w:rFonts w:ascii="Calibri" w:eastAsia="Calibri" w:hAnsi="Calibri" w:cs="Calibri"/>
          <w:color w:val="000000"/>
        </w:rPr>
        <w:t xml:space="preserve"> design, implement</w:t>
      </w:r>
      <w:r w:rsidR="00F255ED">
        <w:rPr>
          <w:rFonts w:ascii="Calibri" w:eastAsia="Calibri" w:hAnsi="Calibri" w:cs="Calibri"/>
          <w:color w:val="000000"/>
        </w:rPr>
        <w:t>,</w:t>
      </w:r>
      <w:r>
        <w:rPr>
          <w:rFonts w:ascii="Calibri" w:eastAsia="Calibri" w:hAnsi="Calibri" w:cs="Calibri"/>
          <w:color w:val="000000"/>
        </w:rPr>
        <w:t xml:space="preserve"> and monitor </w:t>
      </w:r>
      <w:r w:rsidR="007F5629">
        <w:rPr>
          <w:rFonts w:ascii="Calibri" w:eastAsia="Calibri" w:hAnsi="Calibri" w:cs="Calibri"/>
          <w:color w:val="000000"/>
        </w:rPr>
        <w:t>the new policies</w:t>
      </w:r>
      <w:r w:rsidR="00CE4B31">
        <w:rPr>
          <w:rFonts w:ascii="Calibri" w:eastAsia="Calibri" w:hAnsi="Calibri" w:cs="Calibri"/>
          <w:color w:val="000000"/>
        </w:rPr>
        <w:t>, programs</w:t>
      </w:r>
      <w:r w:rsidR="002432AF">
        <w:rPr>
          <w:rFonts w:ascii="Calibri" w:eastAsia="Calibri" w:hAnsi="Calibri" w:cs="Calibri"/>
          <w:color w:val="000000"/>
        </w:rPr>
        <w:t>,</w:t>
      </w:r>
      <w:r w:rsidR="007F5629">
        <w:rPr>
          <w:rFonts w:ascii="Calibri" w:eastAsia="Calibri" w:hAnsi="Calibri" w:cs="Calibri"/>
          <w:color w:val="000000"/>
        </w:rPr>
        <w:t xml:space="preserve"> or practices</w:t>
      </w:r>
      <w:r>
        <w:rPr>
          <w:rFonts w:ascii="Calibri" w:eastAsia="Calibri" w:hAnsi="Calibri" w:cs="Calibri"/>
          <w:color w:val="000000"/>
        </w:rPr>
        <w:t>?</w:t>
      </w:r>
    </w:p>
    <w:p w14:paraId="58B77228" w14:textId="77777777" w:rsidR="00F72B51" w:rsidRDefault="002A2171">
      <w:pPr>
        <w:sectPr w:rsidR="00F72B51" w:rsidSect="00785662">
          <w:pgSz w:w="12240" w:h="15840"/>
          <w:pgMar w:top="1440" w:right="1008" w:bottom="1440" w:left="1152" w:header="720" w:footer="720" w:gutter="0"/>
          <w:cols w:space="720"/>
          <w:docGrid w:linePitch="360"/>
        </w:sectPr>
      </w:pPr>
      <w:r>
        <w:br w:type="page"/>
      </w:r>
    </w:p>
    <w:p w14:paraId="4FB07BB9" w14:textId="67B048FA" w:rsidR="002A2171" w:rsidRDefault="002A2171" w:rsidP="006E6685">
      <w:pP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COMMUNICATION </w:t>
      </w:r>
      <w:r w:rsidRPr="00370837">
        <w:rPr>
          <w:rFonts w:ascii="Calibri" w:eastAsia="Calibri" w:hAnsi="Calibri" w:cs="Calibri"/>
          <w:b/>
          <w:color w:val="000000"/>
          <w:sz w:val="28"/>
          <w:szCs w:val="28"/>
        </w:rPr>
        <w:t>PLAN</w:t>
      </w:r>
    </w:p>
    <w:p w14:paraId="70EC83F9" w14:textId="35305E56" w:rsidR="00B376BE" w:rsidRPr="00B376BE" w:rsidRDefault="00B376BE" w:rsidP="006E6685">
      <w:pPr>
        <w:rPr>
          <w:rFonts w:ascii="Calibri" w:eastAsia="Calibri" w:hAnsi="Calibri" w:cs="Calibri"/>
          <w:b/>
          <w:color w:val="000000"/>
        </w:rPr>
      </w:pPr>
      <w:r w:rsidRPr="00B376BE">
        <w:rPr>
          <w:rFonts w:ascii="Calibri" w:eastAsia="Calibri" w:hAnsi="Calibri" w:cs="Calibri"/>
          <w:b/>
          <w:color w:val="000000"/>
        </w:rPr>
        <w:t>Survey:</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Date:</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7650"/>
        <w:gridCol w:w="1890"/>
        <w:gridCol w:w="1980"/>
      </w:tblGrid>
      <w:tr w:rsidR="00F72B51" w:rsidRPr="00370837" w14:paraId="2A9ACFD3" w14:textId="77777777" w:rsidTr="00B376BE">
        <w:trPr>
          <w:trHeight w:val="577"/>
          <w:tblHeader/>
        </w:trPr>
        <w:tc>
          <w:tcPr>
            <w:tcW w:w="2250" w:type="dxa"/>
            <w:shd w:val="clear" w:color="auto" w:fill="DBDBDB" w:themeFill="accent3" w:themeFillTint="66"/>
            <w:tcMar>
              <w:top w:w="115" w:type="dxa"/>
              <w:left w:w="115" w:type="dxa"/>
              <w:bottom w:w="115" w:type="dxa"/>
              <w:right w:w="115" w:type="dxa"/>
            </w:tcMar>
            <w:vAlign w:val="bottom"/>
          </w:tcPr>
          <w:p w14:paraId="40873C94" w14:textId="3A35B5EA" w:rsidR="002A2171" w:rsidRPr="00370837" w:rsidRDefault="002A2171" w:rsidP="00D464CC">
            <w:pPr>
              <w:pBdr>
                <w:top w:val="nil"/>
                <w:left w:val="nil"/>
                <w:bottom w:val="nil"/>
                <w:right w:val="nil"/>
                <w:between w:val="nil"/>
              </w:pBdr>
              <w:spacing w:after="0" w:line="240" w:lineRule="auto"/>
              <w:rPr>
                <w:rFonts w:asciiTheme="majorHAnsi" w:hAnsiTheme="majorHAnsi" w:cstheme="majorHAnsi"/>
                <w:b/>
              </w:rPr>
            </w:pPr>
            <w:r w:rsidRPr="00370837">
              <w:rPr>
                <w:rFonts w:asciiTheme="majorHAnsi" w:hAnsiTheme="majorHAnsi" w:cstheme="majorHAnsi"/>
                <w:b/>
              </w:rPr>
              <w:t>Stakeholder Group</w:t>
            </w:r>
            <w:r>
              <w:rPr>
                <w:rFonts w:asciiTheme="majorHAnsi" w:hAnsiTheme="majorHAnsi" w:cstheme="majorHAnsi"/>
                <w:b/>
              </w:rPr>
              <w:t xml:space="preserve"> </w:t>
            </w:r>
            <w:r w:rsidR="00A870DE">
              <w:rPr>
                <w:rFonts w:asciiTheme="majorHAnsi" w:hAnsiTheme="majorHAnsi" w:cstheme="majorHAnsi"/>
                <w:b/>
              </w:rPr>
              <w:t>and</w:t>
            </w:r>
            <w:r>
              <w:rPr>
                <w:rFonts w:asciiTheme="majorHAnsi" w:hAnsiTheme="majorHAnsi" w:cstheme="majorHAnsi"/>
                <w:b/>
              </w:rPr>
              <w:t xml:space="preserve"> Level of </w:t>
            </w:r>
            <w:r w:rsidR="00E56B8F">
              <w:rPr>
                <w:rFonts w:asciiTheme="majorHAnsi" w:hAnsiTheme="majorHAnsi" w:cstheme="majorHAnsi"/>
                <w:b/>
              </w:rPr>
              <w:t>Communication</w:t>
            </w:r>
          </w:p>
        </w:tc>
        <w:tc>
          <w:tcPr>
            <w:tcW w:w="7650" w:type="dxa"/>
            <w:shd w:val="clear" w:color="auto" w:fill="DBDBDB" w:themeFill="accent3" w:themeFillTint="66"/>
            <w:tcMar>
              <w:top w:w="115" w:type="dxa"/>
              <w:left w:w="115" w:type="dxa"/>
              <w:bottom w:w="115" w:type="dxa"/>
              <w:right w:w="115" w:type="dxa"/>
            </w:tcMar>
            <w:vAlign w:val="bottom"/>
          </w:tcPr>
          <w:p w14:paraId="1F2BC179" w14:textId="7FE000A6" w:rsidR="002A2171" w:rsidRPr="00370837" w:rsidRDefault="002A2171" w:rsidP="00D464CC">
            <w:pPr>
              <w:pBdr>
                <w:top w:val="nil"/>
                <w:left w:val="nil"/>
                <w:bottom w:val="nil"/>
                <w:right w:val="nil"/>
                <w:between w:val="nil"/>
              </w:pBdr>
              <w:spacing w:after="0" w:line="240" w:lineRule="auto"/>
              <w:rPr>
                <w:rFonts w:asciiTheme="majorHAnsi" w:hAnsiTheme="majorHAnsi" w:cstheme="majorHAnsi"/>
                <w:b/>
              </w:rPr>
            </w:pPr>
            <w:r>
              <w:rPr>
                <w:rFonts w:asciiTheme="majorHAnsi" w:hAnsiTheme="majorHAnsi" w:cstheme="majorHAnsi"/>
                <w:b/>
              </w:rPr>
              <w:t xml:space="preserve">Inform: </w:t>
            </w:r>
            <w:r w:rsidRPr="00BC470B">
              <w:rPr>
                <w:rFonts w:asciiTheme="majorHAnsi" w:hAnsiTheme="majorHAnsi" w:cstheme="majorHAnsi"/>
                <w:bCs/>
              </w:rPr>
              <w:t xml:space="preserve">Key messages </w:t>
            </w:r>
            <w:r w:rsidR="00A64077">
              <w:rPr>
                <w:rFonts w:asciiTheme="majorHAnsi" w:hAnsiTheme="majorHAnsi" w:cstheme="majorHAnsi"/>
                <w:bCs/>
              </w:rPr>
              <w:t>and</w:t>
            </w:r>
            <w:r w:rsidRPr="00BC470B">
              <w:rPr>
                <w:rFonts w:asciiTheme="majorHAnsi" w:hAnsiTheme="majorHAnsi" w:cstheme="majorHAnsi"/>
                <w:bCs/>
              </w:rPr>
              <w:t xml:space="preserve"> information, method of communicating</w:t>
            </w:r>
            <w:r w:rsidR="00473672">
              <w:rPr>
                <w:rFonts w:asciiTheme="majorHAnsi" w:hAnsiTheme="majorHAnsi" w:cstheme="majorHAnsi"/>
                <w:bCs/>
              </w:rPr>
              <w:t>,</w:t>
            </w:r>
            <w:r w:rsidR="00B376BE">
              <w:rPr>
                <w:rFonts w:asciiTheme="majorHAnsi" w:hAnsiTheme="majorHAnsi" w:cstheme="majorHAnsi"/>
                <w:bCs/>
              </w:rPr>
              <w:t xml:space="preserve"> next steps</w:t>
            </w:r>
            <w:r w:rsidR="00473672">
              <w:rPr>
                <w:rFonts w:asciiTheme="majorHAnsi" w:hAnsiTheme="majorHAnsi" w:cstheme="majorHAnsi"/>
                <w:bCs/>
              </w:rPr>
              <w:t xml:space="preserve"> </w:t>
            </w:r>
          </w:p>
          <w:p w14:paraId="6CAA1246" w14:textId="5EA96579" w:rsidR="002A2171" w:rsidRDefault="002A2171" w:rsidP="00D464CC">
            <w:pPr>
              <w:pBdr>
                <w:top w:val="nil"/>
                <w:left w:val="nil"/>
                <w:bottom w:val="nil"/>
                <w:right w:val="nil"/>
                <w:between w:val="nil"/>
              </w:pBdr>
              <w:spacing w:after="0" w:line="240" w:lineRule="auto"/>
              <w:rPr>
                <w:rFonts w:asciiTheme="majorHAnsi" w:hAnsiTheme="majorHAnsi" w:cstheme="majorHAnsi"/>
                <w:b/>
              </w:rPr>
            </w:pPr>
            <w:r>
              <w:rPr>
                <w:rFonts w:asciiTheme="majorHAnsi" w:hAnsiTheme="majorHAnsi" w:cstheme="majorHAnsi"/>
                <w:b/>
              </w:rPr>
              <w:t xml:space="preserve">Inquire: </w:t>
            </w:r>
            <w:r w:rsidRPr="00BC470B">
              <w:rPr>
                <w:rFonts w:asciiTheme="majorHAnsi" w:hAnsiTheme="majorHAnsi" w:cstheme="majorHAnsi"/>
                <w:bCs/>
              </w:rPr>
              <w:t xml:space="preserve">Input </w:t>
            </w:r>
            <w:r w:rsidR="00A64077">
              <w:rPr>
                <w:rFonts w:asciiTheme="majorHAnsi" w:hAnsiTheme="majorHAnsi" w:cstheme="majorHAnsi"/>
                <w:bCs/>
              </w:rPr>
              <w:t>and</w:t>
            </w:r>
            <w:r w:rsidRPr="00BC470B">
              <w:rPr>
                <w:rFonts w:asciiTheme="majorHAnsi" w:hAnsiTheme="majorHAnsi" w:cstheme="majorHAnsi"/>
                <w:bCs/>
              </w:rPr>
              <w:t xml:space="preserve"> </w:t>
            </w:r>
            <w:r>
              <w:rPr>
                <w:rFonts w:asciiTheme="majorHAnsi" w:hAnsiTheme="majorHAnsi" w:cstheme="majorHAnsi"/>
                <w:bCs/>
              </w:rPr>
              <w:t>f</w:t>
            </w:r>
            <w:r w:rsidRPr="00BC470B">
              <w:rPr>
                <w:rFonts w:asciiTheme="majorHAnsi" w:hAnsiTheme="majorHAnsi" w:cstheme="majorHAnsi"/>
                <w:bCs/>
              </w:rPr>
              <w:t xml:space="preserve">eedback to </w:t>
            </w:r>
            <w:r w:rsidR="00B376BE">
              <w:rPr>
                <w:rFonts w:asciiTheme="majorHAnsi" w:hAnsiTheme="majorHAnsi" w:cstheme="majorHAnsi"/>
                <w:bCs/>
              </w:rPr>
              <w:t>obtain</w:t>
            </w:r>
            <w:r>
              <w:rPr>
                <w:rFonts w:asciiTheme="majorHAnsi" w:hAnsiTheme="majorHAnsi" w:cstheme="majorHAnsi"/>
                <w:bCs/>
              </w:rPr>
              <w:t>, mechanism for gathering information</w:t>
            </w:r>
            <w:r w:rsidRPr="00370837">
              <w:rPr>
                <w:rFonts w:asciiTheme="majorHAnsi" w:hAnsiTheme="majorHAnsi" w:cstheme="majorHAnsi"/>
                <w:b/>
              </w:rPr>
              <w:t xml:space="preserve"> </w:t>
            </w:r>
          </w:p>
          <w:p w14:paraId="538C0708" w14:textId="77EA617F" w:rsidR="002A2171" w:rsidRPr="00370837" w:rsidRDefault="002A2171" w:rsidP="00D464CC">
            <w:pPr>
              <w:pBdr>
                <w:top w:val="nil"/>
                <w:left w:val="nil"/>
                <w:bottom w:val="nil"/>
                <w:right w:val="nil"/>
                <w:between w:val="nil"/>
              </w:pBdr>
              <w:spacing w:after="0" w:line="240" w:lineRule="auto"/>
              <w:rPr>
                <w:rFonts w:asciiTheme="majorHAnsi" w:hAnsiTheme="majorHAnsi" w:cstheme="majorHAnsi"/>
                <w:b/>
              </w:rPr>
            </w:pPr>
            <w:r>
              <w:rPr>
                <w:rFonts w:asciiTheme="majorHAnsi" w:hAnsiTheme="majorHAnsi" w:cstheme="majorHAnsi"/>
                <w:b/>
              </w:rPr>
              <w:t xml:space="preserve">Involve: </w:t>
            </w:r>
            <w:r>
              <w:rPr>
                <w:rFonts w:asciiTheme="majorHAnsi" w:hAnsiTheme="majorHAnsi" w:cstheme="majorHAnsi"/>
                <w:bCs/>
              </w:rPr>
              <w:t xml:space="preserve">Contribution to </w:t>
            </w:r>
            <w:r w:rsidR="00EA23D2">
              <w:rPr>
                <w:rFonts w:asciiTheme="majorHAnsi" w:hAnsiTheme="majorHAnsi" w:cstheme="majorHAnsi"/>
                <w:bCs/>
              </w:rPr>
              <w:t xml:space="preserve">inquiry process and shaping </w:t>
            </w:r>
            <w:r w:rsidR="00473672">
              <w:rPr>
                <w:rFonts w:asciiTheme="majorHAnsi" w:hAnsiTheme="majorHAnsi" w:cstheme="majorHAnsi"/>
                <w:bCs/>
              </w:rPr>
              <w:t xml:space="preserve">any </w:t>
            </w:r>
            <w:r w:rsidR="00EA23D2">
              <w:rPr>
                <w:rFonts w:asciiTheme="majorHAnsi" w:hAnsiTheme="majorHAnsi" w:cstheme="majorHAnsi"/>
                <w:bCs/>
              </w:rPr>
              <w:t xml:space="preserve">resulting </w:t>
            </w:r>
            <w:r>
              <w:rPr>
                <w:rFonts w:asciiTheme="majorHAnsi" w:hAnsiTheme="majorHAnsi" w:cstheme="majorHAnsi"/>
                <w:bCs/>
              </w:rPr>
              <w:t>policy</w:t>
            </w:r>
            <w:r w:rsidR="00B376BE">
              <w:rPr>
                <w:rFonts w:asciiTheme="majorHAnsi" w:hAnsiTheme="majorHAnsi" w:cstheme="majorHAnsi"/>
                <w:bCs/>
              </w:rPr>
              <w:t>, program</w:t>
            </w:r>
            <w:r w:rsidR="002432AF">
              <w:rPr>
                <w:rFonts w:asciiTheme="majorHAnsi" w:hAnsiTheme="majorHAnsi" w:cstheme="majorHAnsi"/>
                <w:bCs/>
              </w:rPr>
              <w:t>,</w:t>
            </w:r>
            <w:r>
              <w:rPr>
                <w:rFonts w:asciiTheme="majorHAnsi" w:hAnsiTheme="majorHAnsi" w:cstheme="majorHAnsi"/>
                <w:bCs/>
              </w:rPr>
              <w:t xml:space="preserve"> or practice</w:t>
            </w:r>
            <w:r w:rsidR="00210F07">
              <w:rPr>
                <w:rFonts w:asciiTheme="majorHAnsi" w:hAnsiTheme="majorHAnsi" w:cstheme="majorHAnsi"/>
                <w:bCs/>
              </w:rPr>
              <w:t>s</w:t>
            </w:r>
            <w:r>
              <w:rPr>
                <w:rFonts w:asciiTheme="majorHAnsi" w:hAnsiTheme="majorHAnsi" w:cstheme="majorHAnsi"/>
                <w:bCs/>
              </w:rPr>
              <w:t xml:space="preserve"> </w:t>
            </w:r>
            <w:r w:rsidR="00473672">
              <w:rPr>
                <w:rFonts w:asciiTheme="majorHAnsi" w:hAnsiTheme="majorHAnsi" w:cstheme="majorHAnsi"/>
                <w:bCs/>
              </w:rPr>
              <w:t>based on survey findings</w:t>
            </w:r>
          </w:p>
          <w:p w14:paraId="4DF360F9" w14:textId="77777777" w:rsidR="002A2171" w:rsidRDefault="002A2171" w:rsidP="00D464CC">
            <w:pPr>
              <w:pBdr>
                <w:top w:val="nil"/>
                <w:left w:val="nil"/>
                <w:bottom w:val="nil"/>
                <w:right w:val="nil"/>
                <w:between w:val="nil"/>
              </w:pBdr>
              <w:spacing w:after="0" w:line="240" w:lineRule="auto"/>
              <w:rPr>
                <w:rFonts w:asciiTheme="majorHAnsi" w:hAnsiTheme="majorHAnsi" w:cstheme="majorHAnsi"/>
                <w:bCs/>
              </w:rPr>
            </w:pPr>
            <w:r>
              <w:rPr>
                <w:rFonts w:asciiTheme="majorHAnsi" w:hAnsiTheme="majorHAnsi" w:cstheme="majorHAnsi"/>
                <w:b/>
              </w:rPr>
              <w:t>Inspire</w:t>
            </w:r>
            <w:r w:rsidR="000860B6">
              <w:rPr>
                <w:rFonts w:asciiTheme="majorHAnsi" w:hAnsiTheme="majorHAnsi" w:cstheme="majorHAnsi"/>
                <w:b/>
              </w:rPr>
              <w:t>/Engage</w:t>
            </w:r>
            <w:r>
              <w:rPr>
                <w:rFonts w:asciiTheme="majorHAnsi" w:hAnsiTheme="majorHAnsi" w:cstheme="majorHAnsi"/>
                <w:b/>
              </w:rPr>
              <w:t xml:space="preserve">: </w:t>
            </w:r>
            <w:r>
              <w:rPr>
                <w:rFonts w:asciiTheme="majorHAnsi" w:hAnsiTheme="majorHAnsi" w:cstheme="majorHAnsi"/>
                <w:bCs/>
              </w:rPr>
              <w:t xml:space="preserve">Contribution to </w:t>
            </w:r>
            <w:r w:rsidR="00EA23D2">
              <w:rPr>
                <w:rFonts w:asciiTheme="majorHAnsi" w:hAnsiTheme="majorHAnsi" w:cstheme="majorHAnsi"/>
                <w:bCs/>
              </w:rPr>
              <w:t xml:space="preserve">interpreting </w:t>
            </w:r>
            <w:r w:rsidR="00473672">
              <w:rPr>
                <w:rFonts w:asciiTheme="majorHAnsi" w:hAnsiTheme="majorHAnsi" w:cstheme="majorHAnsi"/>
                <w:bCs/>
              </w:rPr>
              <w:t>survey findings</w:t>
            </w:r>
            <w:r w:rsidR="00EA23D2">
              <w:rPr>
                <w:rFonts w:asciiTheme="majorHAnsi" w:hAnsiTheme="majorHAnsi" w:cstheme="majorHAnsi"/>
                <w:bCs/>
              </w:rPr>
              <w:t xml:space="preserve"> and </w:t>
            </w:r>
            <w:r w:rsidR="00B376BE">
              <w:rPr>
                <w:rFonts w:asciiTheme="majorHAnsi" w:hAnsiTheme="majorHAnsi" w:cstheme="majorHAnsi"/>
                <w:bCs/>
              </w:rPr>
              <w:t xml:space="preserve">designing, </w:t>
            </w:r>
            <w:r>
              <w:rPr>
                <w:rFonts w:asciiTheme="majorHAnsi" w:hAnsiTheme="majorHAnsi" w:cstheme="majorHAnsi"/>
                <w:bCs/>
              </w:rPr>
              <w:t>implementing</w:t>
            </w:r>
            <w:r w:rsidR="00B376BE">
              <w:rPr>
                <w:rFonts w:asciiTheme="majorHAnsi" w:hAnsiTheme="majorHAnsi" w:cstheme="majorHAnsi"/>
                <w:bCs/>
              </w:rPr>
              <w:t>,</w:t>
            </w:r>
            <w:r w:rsidR="00473672">
              <w:rPr>
                <w:rFonts w:asciiTheme="majorHAnsi" w:hAnsiTheme="majorHAnsi" w:cstheme="majorHAnsi"/>
                <w:bCs/>
              </w:rPr>
              <w:t xml:space="preserve"> and</w:t>
            </w:r>
            <w:r>
              <w:rPr>
                <w:rFonts w:asciiTheme="majorHAnsi" w:hAnsiTheme="majorHAnsi" w:cstheme="majorHAnsi"/>
                <w:bCs/>
              </w:rPr>
              <w:t xml:space="preserve"> monitoring </w:t>
            </w:r>
            <w:r w:rsidR="00CA42A0">
              <w:rPr>
                <w:rFonts w:asciiTheme="majorHAnsi" w:hAnsiTheme="majorHAnsi" w:cstheme="majorHAnsi"/>
                <w:bCs/>
              </w:rPr>
              <w:t xml:space="preserve">any </w:t>
            </w:r>
            <w:r w:rsidR="0060690A">
              <w:rPr>
                <w:rFonts w:asciiTheme="majorHAnsi" w:hAnsiTheme="majorHAnsi" w:cstheme="majorHAnsi"/>
                <w:bCs/>
              </w:rPr>
              <w:t>new policies</w:t>
            </w:r>
            <w:r w:rsidR="00B376BE">
              <w:rPr>
                <w:rFonts w:asciiTheme="majorHAnsi" w:hAnsiTheme="majorHAnsi" w:cstheme="majorHAnsi"/>
                <w:bCs/>
              </w:rPr>
              <w:t>, programs</w:t>
            </w:r>
            <w:r w:rsidR="002432AF">
              <w:rPr>
                <w:rFonts w:asciiTheme="majorHAnsi" w:hAnsiTheme="majorHAnsi" w:cstheme="majorHAnsi"/>
                <w:bCs/>
              </w:rPr>
              <w:t>,</w:t>
            </w:r>
            <w:r w:rsidR="0060690A">
              <w:rPr>
                <w:rFonts w:asciiTheme="majorHAnsi" w:hAnsiTheme="majorHAnsi" w:cstheme="majorHAnsi"/>
                <w:bCs/>
              </w:rPr>
              <w:t xml:space="preserve"> or practices</w:t>
            </w:r>
          </w:p>
          <w:p w14:paraId="3DF6A4A2" w14:textId="3C505FDF" w:rsidR="001E217E" w:rsidRPr="008B6564" w:rsidRDefault="001E217E" w:rsidP="00D464CC">
            <w:pPr>
              <w:pBdr>
                <w:top w:val="nil"/>
                <w:left w:val="nil"/>
                <w:bottom w:val="nil"/>
                <w:right w:val="nil"/>
                <w:between w:val="nil"/>
              </w:pBdr>
              <w:spacing w:after="0" w:line="240" w:lineRule="auto"/>
              <w:rPr>
                <w:rFonts w:asciiTheme="majorHAnsi" w:hAnsiTheme="majorHAnsi" w:cstheme="majorHAnsi"/>
                <w:b/>
                <w:i/>
                <w:iCs/>
                <w:sz w:val="20"/>
                <w:szCs w:val="20"/>
              </w:rPr>
            </w:pPr>
            <w:r w:rsidRPr="008B6564">
              <w:rPr>
                <w:rFonts w:asciiTheme="majorHAnsi" w:hAnsiTheme="majorHAnsi" w:cstheme="majorHAnsi"/>
                <w:bCs/>
                <w:i/>
                <w:iCs/>
                <w:sz w:val="20"/>
                <w:szCs w:val="20"/>
              </w:rPr>
              <w:t>(</w:t>
            </w:r>
            <w:r w:rsidR="008B6564" w:rsidRPr="008B6564">
              <w:rPr>
                <w:rFonts w:asciiTheme="majorHAnsi" w:hAnsiTheme="majorHAnsi" w:cstheme="majorHAnsi"/>
                <w:bCs/>
                <w:i/>
                <w:iCs/>
                <w:sz w:val="20"/>
                <w:szCs w:val="20"/>
              </w:rPr>
              <w:t xml:space="preserve">Note: </w:t>
            </w:r>
            <w:r w:rsidRPr="008B6564">
              <w:rPr>
                <w:rFonts w:asciiTheme="majorHAnsi" w:hAnsiTheme="majorHAnsi" w:cstheme="majorHAnsi"/>
                <w:bCs/>
                <w:i/>
                <w:iCs/>
                <w:sz w:val="20"/>
                <w:szCs w:val="20"/>
              </w:rPr>
              <w:t xml:space="preserve">Based on </w:t>
            </w:r>
            <w:r w:rsidR="004F5278" w:rsidRPr="008B6564">
              <w:rPr>
                <w:rFonts w:asciiTheme="majorHAnsi" w:hAnsiTheme="majorHAnsi" w:cstheme="majorHAnsi"/>
                <w:bCs/>
                <w:i/>
                <w:iCs/>
                <w:sz w:val="20"/>
                <w:szCs w:val="20"/>
              </w:rPr>
              <w:t>level of communication, answer questions on pages 4-5 in the boxes below).</w:t>
            </w:r>
          </w:p>
        </w:tc>
        <w:tc>
          <w:tcPr>
            <w:tcW w:w="1890" w:type="dxa"/>
            <w:shd w:val="clear" w:color="auto" w:fill="DBDBDB" w:themeFill="accent3" w:themeFillTint="66"/>
            <w:tcMar>
              <w:top w:w="115" w:type="dxa"/>
              <w:left w:w="115" w:type="dxa"/>
              <w:bottom w:w="115" w:type="dxa"/>
              <w:right w:w="115" w:type="dxa"/>
            </w:tcMar>
            <w:vAlign w:val="bottom"/>
          </w:tcPr>
          <w:p w14:paraId="3A16B5D1" w14:textId="77777777" w:rsidR="002A2171" w:rsidRPr="00370837" w:rsidRDefault="002A2171" w:rsidP="00D464CC">
            <w:pPr>
              <w:pBdr>
                <w:top w:val="nil"/>
                <w:left w:val="nil"/>
                <w:bottom w:val="nil"/>
                <w:right w:val="nil"/>
                <w:between w:val="nil"/>
              </w:pBdr>
              <w:spacing w:after="0" w:line="240" w:lineRule="auto"/>
              <w:rPr>
                <w:rFonts w:asciiTheme="majorHAnsi" w:hAnsiTheme="majorHAnsi" w:cstheme="majorHAnsi"/>
                <w:b/>
              </w:rPr>
            </w:pPr>
            <w:r w:rsidRPr="00370837">
              <w:rPr>
                <w:rFonts w:asciiTheme="majorHAnsi" w:hAnsiTheme="majorHAnsi" w:cstheme="majorHAnsi"/>
                <w:b/>
              </w:rPr>
              <w:t>Timeline</w:t>
            </w:r>
          </w:p>
        </w:tc>
        <w:tc>
          <w:tcPr>
            <w:tcW w:w="1980" w:type="dxa"/>
            <w:shd w:val="clear" w:color="auto" w:fill="DBDBDB" w:themeFill="accent3" w:themeFillTint="66"/>
            <w:tcMar>
              <w:top w:w="115" w:type="dxa"/>
              <w:left w:w="115" w:type="dxa"/>
              <w:bottom w:w="115" w:type="dxa"/>
              <w:right w:w="115" w:type="dxa"/>
            </w:tcMar>
            <w:vAlign w:val="bottom"/>
          </w:tcPr>
          <w:p w14:paraId="1449DA09" w14:textId="77777777" w:rsidR="002A2171" w:rsidRPr="00370837" w:rsidRDefault="002A2171" w:rsidP="00D464CC">
            <w:pPr>
              <w:pBdr>
                <w:top w:val="nil"/>
                <w:left w:val="nil"/>
                <w:bottom w:val="nil"/>
                <w:right w:val="nil"/>
                <w:between w:val="nil"/>
              </w:pBdr>
              <w:spacing w:after="0" w:line="240" w:lineRule="auto"/>
              <w:rPr>
                <w:rFonts w:asciiTheme="majorHAnsi" w:hAnsiTheme="majorHAnsi" w:cstheme="majorHAnsi"/>
                <w:b/>
              </w:rPr>
            </w:pPr>
            <w:r w:rsidRPr="00370837">
              <w:rPr>
                <w:rFonts w:asciiTheme="majorHAnsi" w:hAnsiTheme="majorHAnsi" w:cstheme="majorHAnsi"/>
                <w:b/>
              </w:rPr>
              <w:t xml:space="preserve">Person </w:t>
            </w:r>
            <w:r w:rsidRPr="00370837">
              <w:rPr>
                <w:rFonts w:asciiTheme="majorHAnsi" w:hAnsiTheme="majorHAnsi" w:cstheme="majorHAnsi"/>
                <w:b/>
              </w:rPr>
              <w:br/>
            </w:r>
            <w:r>
              <w:rPr>
                <w:rFonts w:asciiTheme="majorHAnsi" w:hAnsiTheme="majorHAnsi" w:cstheme="majorHAnsi"/>
                <w:b/>
              </w:rPr>
              <w:t>R</w:t>
            </w:r>
            <w:r w:rsidRPr="00370837">
              <w:rPr>
                <w:rFonts w:asciiTheme="majorHAnsi" w:hAnsiTheme="majorHAnsi" w:cstheme="majorHAnsi"/>
                <w:b/>
              </w:rPr>
              <w:t>esponsible</w:t>
            </w:r>
            <w:r>
              <w:rPr>
                <w:rFonts w:asciiTheme="majorHAnsi" w:hAnsiTheme="majorHAnsi" w:cstheme="majorHAnsi"/>
                <w:b/>
              </w:rPr>
              <w:t xml:space="preserve"> for Coordinating</w:t>
            </w:r>
          </w:p>
        </w:tc>
      </w:tr>
      <w:tr w:rsidR="002A2171" w14:paraId="0DFE349E" w14:textId="77777777" w:rsidTr="00BB016B">
        <w:trPr>
          <w:trHeight w:val="1728"/>
        </w:trPr>
        <w:tc>
          <w:tcPr>
            <w:tcW w:w="2250" w:type="dxa"/>
            <w:shd w:val="clear" w:color="auto" w:fill="F2F2F2" w:themeFill="background1" w:themeFillShade="F2"/>
            <w:tcMar>
              <w:top w:w="115" w:type="dxa"/>
              <w:left w:w="115" w:type="dxa"/>
              <w:bottom w:w="115" w:type="dxa"/>
              <w:right w:w="115" w:type="dxa"/>
            </w:tcMar>
          </w:tcPr>
          <w:p w14:paraId="2124BE1A" w14:textId="010F6D15" w:rsidR="002A2171" w:rsidRPr="00BB016B" w:rsidRDefault="00BE0B05" w:rsidP="00D464CC">
            <w:pPr>
              <w:widowControl w:val="0"/>
              <w:pBdr>
                <w:top w:val="nil"/>
                <w:left w:val="nil"/>
                <w:bottom w:val="nil"/>
                <w:right w:val="nil"/>
                <w:between w:val="nil"/>
              </w:pBdr>
              <w:spacing w:after="115"/>
              <w:rPr>
                <w:rFonts w:ascii="Calibri" w:eastAsia="Calibri" w:hAnsi="Calibri" w:cs="Calibri"/>
                <w:i/>
                <w:iCs/>
                <w:color w:val="000000"/>
                <w:sz w:val="20"/>
                <w:szCs w:val="20"/>
                <w:u w:val="single"/>
              </w:rPr>
            </w:pPr>
            <w:r w:rsidRPr="00BB016B">
              <w:rPr>
                <w:rFonts w:ascii="Calibri" w:eastAsia="Calibri" w:hAnsi="Calibri" w:cs="Calibri"/>
                <w:i/>
                <w:iCs/>
                <w:color w:val="000000"/>
                <w:sz w:val="20"/>
                <w:szCs w:val="20"/>
                <w:u w:val="single"/>
              </w:rPr>
              <w:t>Example: Staff from Partner Agency</w:t>
            </w:r>
          </w:p>
          <w:p w14:paraId="199DA8D0" w14:textId="77777777" w:rsidR="002A2171" w:rsidRPr="00BB016B" w:rsidRDefault="002A2171" w:rsidP="00274E7F">
            <w:pPr>
              <w:pStyle w:val="ListParagraph"/>
              <w:widowControl w:val="0"/>
              <w:numPr>
                <w:ilvl w:val="0"/>
                <w:numId w:val="29"/>
              </w:numPr>
              <w:pBdr>
                <w:top w:val="nil"/>
                <w:left w:val="nil"/>
                <w:bottom w:val="nil"/>
                <w:right w:val="nil"/>
                <w:between w:val="nil"/>
              </w:pBdr>
              <w:spacing w:after="115"/>
              <w:ind w:left="690" w:hanging="540"/>
              <w:rPr>
                <w:rFonts w:ascii="Calibri" w:eastAsia="Calibri" w:hAnsi="Calibri" w:cs="Calibri"/>
                <w:i/>
                <w:iCs/>
                <w:color w:val="000000"/>
                <w:sz w:val="20"/>
                <w:szCs w:val="20"/>
              </w:rPr>
            </w:pPr>
            <w:r w:rsidRPr="00BB016B">
              <w:rPr>
                <w:rFonts w:ascii="Calibri" w:eastAsia="Calibri" w:hAnsi="Calibri" w:cs="Calibri"/>
                <w:i/>
                <w:iCs/>
                <w:color w:val="000000"/>
                <w:sz w:val="20"/>
                <w:szCs w:val="20"/>
              </w:rPr>
              <w:t>Inform</w:t>
            </w:r>
          </w:p>
          <w:p w14:paraId="50620456" w14:textId="77777777" w:rsidR="002A2171" w:rsidRPr="00BB016B"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i/>
                <w:iCs/>
                <w:color w:val="000000"/>
                <w:sz w:val="20"/>
                <w:szCs w:val="20"/>
              </w:rPr>
            </w:pPr>
            <w:r w:rsidRPr="00BB016B">
              <w:rPr>
                <w:rFonts w:ascii="Calibri" w:eastAsia="Calibri" w:hAnsi="Calibri" w:cs="Calibri"/>
                <w:i/>
                <w:iCs/>
                <w:color w:val="000000"/>
                <w:sz w:val="20"/>
                <w:szCs w:val="20"/>
              </w:rPr>
              <w:t>Inquire</w:t>
            </w:r>
          </w:p>
          <w:p w14:paraId="5B4D29BD" w14:textId="77777777" w:rsidR="002A2171" w:rsidRPr="00BB016B"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i/>
                <w:iCs/>
                <w:color w:val="000000"/>
                <w:sz w:val="20"/>
                <w:szCs w:val="20"/>
              </w:rPr>
            </w:pPr>
            <w:r w:rsidRPr="00BB016B">
              <w:rPr>
                <w:rFonts w:ascii="Calibri" w:eastAsia="Calibri" w:hAnsi="Calibri" w:cs="Calibri"/>
                <w:i/>
                <w:iCs/>
                <w:color w:val="000000"/>
                <w:sz w:val="20"/>
                <w:szCs w:val="20"/>
              </w:rPr>
              <w:t>Involve</w:t>
            </w:r>
          </w:p>
          <w:p w14:paraId="3A4710FA" w14:textId="063D6F3B" w:rsidR="002A2171" w:rsidRPr="00BB016B"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i/>
                <w:iCs/>
                <w:color w:val="000000"/>
                <w:sz w:val="20"/>
                <w:szCs w:val="20"/>
              </w:rPr>
            </w:pPr>
            <w:r w:rsidRPr="00BB016B">
              <w:rPr>
                <w:rFonts w:ascii="Calibri" w:eastAsia="Calibri" w:hAnsi="Calibri" w:cs="Calibri"/>
                <w:i/>
                <w:iCs/>
                <w:color w:val="000000"/>
                <w:sz w:val="20"/>
                <w:szCs w:val="20"/>
              </w:rPr>
              <w:t>Inspire</w:t>
            </w:r>
            <w:r w:rsidR="000860B6" w:rsidRPr="00BB016B">
              <w:rPr>
                <w:rFonts w:ascii="Calibri" w:eastAsia="Calibri" w:hAnsi="Calibri" w:cs="Calibri"/>
                <w:i/>
                <w:iCs/>
                <w:color w:val="000000"/>
                <w:sz w:val="20"/>
                <w:szCs w:val="20"/>
              </w:rPr>
              <w:t>/Engage</w:t>
            </w:r>
          </w:p>
        </w:tc>
        <w:tc>
          <w:tcPr>
            <w:tcW w:w="7650" w:type="dxa"/>
            <w:shd w:val="clear" w:color="auto" w:fill="F2F2F2" w:themeFill="background1" w:themeFillShade="F2"/>
            <w:tcMar>
              <w:top w:w="115" w:type="dxa"/>
              <w:left w:w="115" w:type="dxa"/>
              <w:bottom w:w="115" w:type="dxa"/>
              <w:right w:w="115" w:type="dxa"/>
            </w:tcMar>
          </w:tcPr>
          <w:p w14:paraId="34CF5707" w14:textId="5E27F06B" w:rsidR="00E51B93" w:rsidRPr="00BB016B" w:rsidRDefault="00E51B93" w:rsidP="00E51B93">
            <w:pPr>
              <w:pBdr>
                <w:top w:val="nil"/>
                <w:left w:val="nil"/>
                <w:bottom w:val="nil"/>
                <w:right w:val="nil"/>
                <w:between w:val="nil"/>
              </w:pBdr>
              <w:spacing w:after="0"/>
              <w:ind w:left="144"/>
              <w:rPr>
                <w:rFonts w:ascii="Calibri" w:eastAsia="Calibri" w:hAnsi="Calibri" w:cs="Calibri"/>
                <w:i/>
                <w:iCs/>
                <w:color w:val="000000"/>
                <w:sz w:val="20"/>
                <w:szCs w:val="20"/>
              </w:rPr>
            </w:pPr>
            <w:r w:rsidRPr="00BB016B">
              <w:rPr>
                <w:rFonts w:ascii="Calibri" w:eastAsia="Calibri" w:hAnsi="Calibri" w:cs="Calibri"/>
                <w:b/>
                <w:bCs/>
                <w:i/>
                <w:iCs/>
                <w:color w:val="000000"/>
                <w:sz w:val="20"/>
                <w:szCs w:val="20"/>
              </w:rPr>
              <w:t>Will provide survey findings in a brief memo, addressing the following key information:</w:t>
            </w:r>
          </w:p>
          <w:p w14:paraId="28B5135A" w14:textId="17A52028" w:rsidR="00274E7F" w:rsidRPr="00BB016B" w:rsidRDefault="00274E7F" w:rsidP="00274E7F">
            <w:pPr>
              <w:numPr>
                <w:ilvl w:val="0"/>
                <w:numId w:val="26"/>
              </w:numPr>
              <w:pBdr>
                <w:top w:val="nil"/>
                <w:left w:val="nil"/>
                <w:bottom w:val="nil"/>
                <w:right w:val="nil"/>
                <w:between w:val="nil"/>
              </w:pBdr>
              <w:spacing w:after="0"/>
              <w:rPr>
                <w:rFonts w:ascii="Calibri" w:eastAsia="Calibri" w:hAnsi="Calibri" w:cs="Calibri"/>
                <w:i/>
                <w:iCs/>
                <w:color w:val="000000"/>
                <w:sz w:val="20"/>
                <w:szCs w:val="20"/>
              </w:rPr>
            </w:pPr>
            <w:r w:rsidRPr="00BB016B">
              <w:rPr>
                <w:rFonts w:ascii="Calibri" w:eastAsia="Calibri" w:hAnsi="Calibri" w:cs="Calibri"/>
                <w:b/>
                <w:bCs/>
                <w:i/>
                <w:iCs/>
                <w:color w:val="000000"/>
                <w:sz w:val="20"/>
                <w:szCs w:val="20"/>
              </w:rPr>
              <w:t>Purpose of the survey</w:t>
            </w:r>
            <w:r w:rsidR="003564C7" w:rsidRPr="00BB016B">
              <w:rPr>
                <w:rFonts w:ascii="Calibri" w:eastAsia="Calibri" w:hAnsi="Calibri" w:cs="Calibri"/>
                <w:b/>
                <w:bCs/>
                <w:i/>
                <w:iCs/>
                <w:color w:val="000000"/>
                <w:sz w:val="20"/>
                <w:szCs w:val="20"/>
              </w:rPr>
              <w:t>:</w:t>
            </w:r>
            <w:r w:rsidR="003564C7" w:rsidRPr="00BB016B">
              <w:rPr>
                <w:rFonts w:ascii="Calibri" w:eastAsia="Calibri" w:hAnsi="Calibri" w:cs="Calibri"/>
                <w:i/>
                <w:iCs/>
                <w:color w:val="000000"/>
                <w:sz w:val="20"/>
                <w:szCs w:val="20"/>
              </w:rPr>
              <w:t xml:space="preserve"> </w:t>
            </w:r>
            <w:r w:rsidR="005D6682" w:rsidRPr="00BB016B">
              <w:rPr>
                <w:rFonts w:ascii="Calibri" w:eastAsia="Calibri" w:hAnsi="Calibri" w:cs="Calibri"/>
                <w:i/>
                <w:iCs/>
                <w:color w:val="000000"/>
                <w:sz w:val="20"/>
                <w:szCs w:val="20"/>
              </w:rPr>
              <w:t xml:space="preserve">Identify participation in professional development </w:t>
            </w:r>
            <w:r w:rsidR="00557ACA" w:rsidRPr="00BB016B">
              <w:rPr>
                <w:rFonts w:ascii="Calibri" w:eastAsia="Calibri" w:hAnsi="Calibri" w:cs="Calibri"/>
                <w:i/>
                <w:iCs/>
                <w:color w:val="000000"/>
                <w:sz w:val="20"/>
                <w:szCs w:val="20"/>
              </w:rPr>
              <w:t>opportunities</w:t>
            </w:r>
            <w:r w:rsidR="005D6682" w:rsidRPr="00BB016B">
              <w:rPr>
                <w:rFonts w:ascii="Calibri" w:eastAsia="Calibri" w:hAnsi="Calibri" w:cs="Calibri"/>
                <w:i/>
                <w:iCs/>
                <w:color w:val="000000"/>
                <w:sz w:val="20"/>
                <w:szCs w:val="20"/>
              </w:rPr>
              <w:t xml:space="preserve"> </w:t>
            </w:r>
          </w:p>
          <w:p w14:paraId="45B42E53" w14:textId="4893AF4F" w:rsidR="00274E7F" w:rsidRPr="00BB016B" w:rsidRDefault="00274E7F" w:rsidP="00274E7F">
            <w:pPr>
              <w:numPr>
                <w:ilvl w:val="0"/>
                <w:numId w:val="26"/>
              </w:numPr>
              <w:pBdr>
                <w:top w:val="nil"/>
                <w:left w:val="nil"/>
                <w:bottom w:val="nil"/>
                <w:right w:val="nil"/>
                <w:between w:val="nil"/>
              </w:pBdr>
              <w:spacing w:after="0"/>
              <w:rPr>
                <w:rFonts w:ascii="Calibri" w:eastAsia="Calibri" w:hAnsi="Calibri" w:cs="Calibri"/>
                <w:i/>
                <w:iCs/>
                <w:color w:val="000000"/>
                <w:sz w:val="20"/>
                <w:szCs w:val="20"/>
              </w:rPr>
            </w:pPr>
            <w:r w:rsidRPr="00BB016B">
              <w:rPr>
                <w:rFonts w:ascii="Calibri" w:eastAsia="Calibri" w:hAnsi="Calibri" w:cs="Calibri"/>
                <w:b/>
                <w:bCs/>
                <w:i/>
                <w:iCs/>
                <w:color w:val="000000"/>
                <w:sz w:val="20"/>
                <w:szCs w:val="20"/>
              </w:rPr>
              <w:t>Details about the survey</w:t>
            </w:r>
            <w:r w:rsidR="00557ACA" w:rsidRPr="00BB016B">
              <w:rPr>
                <w:rFonts w:ascii="Calibri" w:eastAsia="Calibri" w:hAnsi="Calibri" w:cs="Calibri"/>
                <w:b/>
                <w:bCs/>
                <w:i/>
                <w:iCs/>
                <w:color w:val="000000"/>
                <w:sz w:val="20"/>
                <w:szCs w:val="20"/>
              </w:rPr>
              <w:t xml:space="preserve">: </w:t>
            </w:r>
            <w:r w:rsidR="00557ACA" w:rsidRPr="00BB016B">
              <w:rPr>
                <w:rFonts w:ascii="Calibri" w:eastAsia="Calibri" w:hAnsi="Calibri" w:cs="Calibri"/>
                <w:i/>
                <w:iCs/>
                <w:color w:val="000000"/>
                <w:sz w:val="20"/>
                <w:szCs w:val="20"/>
              </w:rPr>
              <w:t xml:space="preserve">Administered from </w:t>
            </w:r>
            <w:r w:rsidR="00555A8E" w:rsidRPr="00BB016B">
              <w:rPr>
                <w:rFonts w:ascii="Calibri" w:eastAsia="Calibri" w:hAnsi="Calibri" w:cs="Calibri"/>
                <w:i/>
                <w:iCs/>
                <w:color w:val="000000"/>
                <w:sz w:val="20"/>
                <w:szCs w:val="20"/>
              </w:rPr>
              <w:t xml:space="preserve">August 1, 2021-August 31, 2021; </w:t>
            </w:r>
            <w:r w:rsidR="00BB016B" w:rsidRPr="00BB016B">
              <w:rPr>
                <w:rFonts w:ascii="Calibri" w:eastAsia="Calibri" w:hAnsi="Calibri" w:cs="Calibri"/>
                <w:i/>
                <w:iCs/>
                <w:color w:val="000000"/>
                <w:sz w:val="20"/>
                <w:szCs w:val="20"/>
              </w:rPr>
              <w:t>Link to electronic survey emailed</w:t>
            </w:r>
            <w:r w:rsidR="00555A8E" w:rsidRPr="00BB016B">
              <w:rPr>
                <w:rFonts w:ascii="Calibri" w:eastAsia="Calibri" w:hAnsi="Calibri" w:cs="Calibri"/>
                <w:i/>
                <w:iCs/>
                <w:color w:val="000000"/>
                <w:sz w:val="20"/>
                <w:szCs w:val="20"/>
              </w:rPr>
              <w:t xml:space="preserve"> to </w:t>
            </w:r>
            <w:r w:rsidR="00D84E13" w:rsidRPr="00BB016B">
              <w:rPr>
                <w:rFonts w:ascii="Calibri" w:eastAsia="Calibri" w:hAnsi="Calibri" w:cs="Calibri"/>
                <w:i/>
                <w:iCs/>
                <w:color w:val="000000"/>
                <w:sz w:val="20"/>
                <w:szCs w:val="20"/>
              </w:rPr>
              <w:t>100 participants; 85 participants completed the survey</w:t>
            </w:r>
            <w:r w:rsidRPr="00BB016B">
              <w:rPr>
                <w:rFonts w:ascii="Calibri" w:eastAsia="Calibri" w:hAnsi="Calibri" w:cs="Calibri"/>
                <w:i/>
                <w:iCs/>
                <w:color w:val="000000"/>
                <w:sz w:val="20"/>
                <w:szCs w:val="20"/>
              </w:rPr>
              <w:t xml:space="preserve"> </w:t>
            </w:r>
            <w:r w:rsidR="00FC3BD7" w:rsidRPr="00BB016B">
              <w:rPr>
                <w:rFonts w:ascii="Calibri" w:eastAsia="Calibri" w:hAnsi="Calibri" w:cs="Calibri"/>
                <w:i/>
                <w:iCs/>
                <w:color w:val="000000"/>
                <w:sz w:val="20"/>
                <w:szCs w:val="20"/>
              </w:rPr>
              <w:t>.</w:t>
            </w:r>
          </w:p>
          <w:p w14:paraId="2C61FCB2" w14:textId="256D0E2D" w:rsidR="00274E7F" w:rsidRPr="00BB016B" w:rsidRDefault="00274E7F" w:rsidP="00274E7F">
            <w:pPr>
              <w:numPr>
                <w:ilvl w:val="0"/>
                <w:numId w:val="26"/>
              </w:numPr>
              <w:pBdr>
                <w:top w:val="nil"/>
                <w:left w:val="nil"/>
                <w:bottom w:val="nil"/>
                <w:right w:val="nil"/>
                <w:between w:val="nil"/>
              </w:pBdr>
              <w:spacing w:after="0"/>
              <w:rPr>
                <w:rFonts w:ascii="Calibri" w:eastAsia="Calibri" w:hAnsi="Calibri" w:cs="Calibri"/>
                <w:i/>
                <w:iCs/>
                <w:color w:val="000000"/>
                <w:sz w:val="20"/>
                <w:szCs w:val="20"/>
              </w:rPr>
            </w:pPr>
            <w:r w:rsidRPr="00BB016B">
              <w:rPr>
                <w:rFonts w:ascii="Calibri" w:eastAsia="Calibri" w:hAnsi="Calibri" w:cs="Calibri"/>
                <w:b/>
                <w:bCs/>
                <w:i/>
                <w:iCs/>
                <w:color w:val="000000"/>
                <w:sz w:val="20"/>
                <w:szCs w:val="20"/>
              </w:rPr>
              <w:t>Findings</w:t>
            </w:r>
            <w:r w:rsidR="00D84E13" w:rsidRPr="00BB016B">
              <w:rPr>
                <w:rFonts w:ascii="Calibri" w:eastAsia="Calibri" w:hAnsi="Calibri" w:cs="Calibri"/>
                <w:b/>
                <w:bCs/>
                <w:i/>
                <w:iCs/>
                <w:color w:val="000000"/>
                <w:sz w:val="20"/>
                <w:szCs w:val="20"/>
              </w:rPr>
              <w:t>:</w:t>
            </w:r>
            <w:r w:rsidR="00D84E13" w:rsidRPr="00BB016B">
              <w:rPr>
                <w:rFonts w:ascii="Calibri" w:eastAsia="Calibri" w:hAnsi="Calibri" w:cs="Calibri"/>
                <w:i/>
                <w:iCs/>
                <w:color w:val="000000"/>
                <w:sz w:val="20"/>
                <w:szCs w:val="20"/>
              </w:rPr>
              <w:t xml:space="preserve"> Most (52%) </w:t>
            </w:r>
            <w:r w:rsidR="00FC3BD7" w:rsidRPr="00BB016B">
              <w:rPr>
                <w:rFonts w:ascii="Calibri" w:eastAsia="Calibri" w:hAnsi="Calibri" w:cs="Calibri"/>
                <w:i/>
                <w:iCs/>
                <w:color w:val="000000"/>
                <w:sz w:val="20"/>
                <w:szCs w:val="20"/>
              </w:rPr>
              <w:t xml:space="preserve">participated in all professional development events. </w:t>
            </w:r>
          </w:p>
          <w:p w14:paraId="53630E14" w14:textId="495BCA4B" w:rsidR="007D1F88" w:rsidRPr="00BB016B" w:rsidRDefault="00274E7F" w:rsidP="00BB016B">
            <w:pPr>
              <w:numPr>
                <w:ilvl w:val="0"/>
                <w:numId w:val="26"/>
              </w:numPr>
              <w:pBdr>
                <w:top w:val="nil"/>
                <w:left w:val="nil"/>
                <w:bottom w:val="nil"/>
                <w:right w:val="nil"/>
                <w:between w:val="nil"/>
              </w:pBdr>
              <w:spacing w:after="0"/>
              <w:rPr>
                <w:rFonts w:ascii="Calibri" w:eastAsia="Calibri" w:hAnsi="Calibri" w:cs="Calibri"/>
                <w:i/>
                <w:iCs/>
                <w:color w:val="000000"/>
                <w:sz w:val="20"/>
                <w:szCs w:val="20"/>
              </w:rPr>
            </w:pPr>
            <w:r w:rsidRPr="00BB016B">
              <w:rPr>
                <w:rFonts w:ascii="Calibri" w:eastAsia="Calibri" w:hAnsi="Calibri" w:cs="Calibri"/>
                <w:b/>
                <w:bCs/>
                <w:i/>
                <w:iCs/>
                <w:color w:val="000000"/>
                <w:sz w:val="20"/>
                <w:szCs w:val="20"/>
              </w:rPr>
              <w:t>Robustness of findings</w:t>
            </w:r>
            <w:r w:rsidR="00FC3BD7" w:rsidRPr="00BB016B">
              <w:rPr>
                <w:rFonts w:ascii="Calibri" w:eastAsia="Calibri" w:hAnsi="Calibri" w:cs="Calibri"/>
                <w:b/>
                <w:bCs/>
                <w:i/>
                <w:iCs/>
                <w:color w:val="000000"/>
                <w:sz w:val="20"/>
                <w:szCs w:val="20"/>
              </w:rPr>
              <w:t>:</w:t>
            </w:r>
            <w:r w:rsidR="00FC3BD7" w:rsidRPr="00BB016B">
              <w:rPr>
                <w:rFonts w:ascii="Calibri" w:eastAsia="Calibri" w:hAnsi="Calibri" w:cs="Calibri"/>
                <w:i/>
                <w:iCs/>
                <w:color w:val="000000"/>
                <w:sz w:val="20"/>
                <w:szCs w:val="20"/>
              </w:rPr>
              <w:t xml:space="preserve"> 15% of participants did not complete the survey</w:t>
            </w:r>
            <w:r w:rsidR="00BB016B" w:rsidRPr="00BB016B">
              <w:rPr>
                <w:rFonts w:ascii="Calibri" w:eastAsia="Calibri" w:hAnsi="Calibri" w:cs="Calibri"/>
                <w:i/>
                <w:iCs/>
                <w:color w:val="000000"/>
                <w:sz w:val="20"/>
                <w:szCs w:val="20"/>
              </w:rPr>
              <w:t>, so not all participants represented.</w:t>
            </w:r>
          </w:p>
        </w:tc>
        <w:tc>
          <w:tcPr>
            <w:tcW w:w="1890" w:type="dxa"/>
            <w:shd w:val="clear" w:color="auto" w:fill="F2F2F2" w:themeFill="background1" w:themeFillShade="F2"/>
            <w:tcMar>
              <w:top w:w="115" w:type="dxa"/>
              <w:left w:w="115" w:type="dxa"/>
              <w:bottom w:w="115" w:type="dxa"/>
              <w:right w:w="115" w:type="dxa"/>
            </w:tcMar>
          </w:tcPr>
          <w:p w14:paraId="1A1FE524" w14:textId="51F0738F" w:rsidR="002A2171" w:rsidRPr="00BB016B" w:rsidRDefault="00BB016B" w:rsidP="00D464CC">
            <w:pPr>
              <w:widowControl w:val="0"/>
              <w:pBdr>
                <w:top w:val="nil"/>
                <w:left w:val="nil"/>
                <w:bottom w:val="nil"/>
                <w:right w:val="nil"/>
                <w:between w:val="nil"/>
              </w:pBdr>
              <w:spacing w:after="115"/>
              <w:rPr>
                <w:rFonts w:ascii="Calibri" w:eastAsia="Calibri" w:hAnsi="Calibri" w:cs="Calibri"/>
                <w:i/>
                <w:iCs/>
                <w:color w:val="000000"/>
                <w:sz w:val="20"/>
                <w:szCs w:val="20"/>
              </w:rPr>
            </w:pPr>
            <w:r>
              <w:rPr>
                <w:rFonts w:ascii="Calibri" w:eastAsia="Calibri" w:hAnsi="Calibri" w:cs="Calibri"/>
                <w:i/>
                <w:iCs/>
                <w:color w:val="000000"/>
                <w:sz w:val="20"/>
                <w:szCs w:val="20"/>
              </w:rPr>
              <w:t xml:space="preserve">Email </w:t>
            </w:r>
            <w:r w:rsidR="00BC0C86" w:rsidRPr="00BB016B">
              <w:rPr>
                <w:rFonts w:ascii="Calibri" w:eastAsia="Calibri" w:hAnsi="Calibri" w:cs="Calibri"/>
                <w:i/>
                <w:iCs/>
                <w:color w:val="000000"/>
                <w:sz w:val="20"/>
                <w:szCs w:val="20"/>
              </w:rPr>
              <w:t>3-page memo to staff of partner agency b</w:t>
            </w:r>
            <w:r w:rsidR="00274E7F" w:rsidRPr="00BB016B">
              <w:rPr>
                <w:rFonts w:ascii="Calibri" w:eastAsia="Calibri" w:hAnsi="Calibri" w:cs="Calibri"/>
                <w:i/>
                <w:iCs/>
                <w:color w:val="000000"/>
                <w:sz w:val="20"/>
                <w:szCs w:val="20"/>
              </w:rPr>
              <w:t>y December 31, 2021</w:t>
            </w:r>
          </w:p>
        </w:tc>
        <w:tc>
          <w:tcPr>
            <w:tcW w:w="1980" w:type="dxa"/>
            <w:shd w:val="clear" w:color="auto" w:fill="F2F2F2" w:themeFill="background1" w:themeFillShade="F2"/>
            <w:tcMar>
              <w:top w:w="115" w:type="dxa"/>
              <w:left w:w="115" w:type="dxa"/>
              <w:bottom w:w="115" w:type="dxa"/>
              <w:right w:w="115" w:type="dxa"/>
            </w:tcMar>
          </w:tcPr>
          <w:p w14:paraId="54A661AE" w14:textId="5AB30CE7" w:rsidR="002A2171" w:rsidRPr="00BB016B" w:rsidRDefault="003564C7" w:rsidP="00D464CC">
            <w:pPr>
              <w:widowControl w:val="0"/>
              <w:pBdr>
                <w:top w:val="nil"/>
                <w:left w:val="nil"/>
                <w:bottom w:val="nil"/>
                <w:right w:val="nil"/>
                <w:between w:val="nil"/>
              </w:pBdr>
              <w:spacing w:after="115"/>
              <w:rPr>
                <w:rFonts w:ascii="Calibri" w:eastAsia="Calibri" w:hAnsi="Calibri" w:cs="Calibri"/>
                <w:i/>
                <w:iCs/>
                <w:color w:val="000000"/>
                <w:sz w:val="20"/>
                <w:szCs w:val="20"/>
              </w:rPr>
            </w:pPr>
            <w:r w:rsidRPr="00BB016B">
              <w:rPr>
                <w:rFonts w:ascii="Calibri" w:eastAsia="Calibri" w:hAnsi="Calibri" w:cs="Calibri"/>
                <w:i/>
                <w:iCs/>
                <w:color w:val="000000"/>
                <w:sz w:val="20"/>
                <w:szCs w:val="20"/>
              </w:rPr>
              <w:t>Project Director</w:t>
            </w:r>
            <w:r w:rsidR="00BB016B">
              <w:rPr>
                <w:rFonts w:ascii="Calibri" w:eastAsia="Calibri" w:hAnsi="Calibri" w:cs="Calibri"/>
                <w:i/>
                <w:iCs/>
                <w:color w:val="000000"/>
                <w:sz w:val="20"/>
                <w:szCs w:val="20"/>
              </w:rPr>
              <w:t>, with support from project team</w:t>
            </w:r>
          </w:p>
        </w:tc>
      </w:tr>
      <w:tr w:rsidR="002A2171" w14:paraId="630504A4" w14:textId="77777777" w:rsidTr="00B376BE">
        <w:trPr>
          <w:trHeight w:val="1728"/>
        </w:trPr>
        <w:tc>
          <w:tcPr>
            <w:tcW w:w="2250" w:type="dxa"/>
            <w:shd w:val="clear" w:color="auto" w:fill="FFFFFF"/>
            <w:tcMar>
              <w:top w:w="115" w:type="dxa"/>
              <w:left w:w="115" w:type="dxa"/>
              <w:bottom w:w="115" w:type="dxa"/>
              <w:right w:w="115" w:type="dxa"/>
            </w:tcMar>
          </w:tcPr>
          <w:p w14:paraId="6C355428"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r>
              <w:rPr>
                <w:rFonts w:ascii="Calibri" w:eastAsia="Calibri" w:hAnsi="Calibri" w:cs="Calibri"/>
                <w:color w:val="000000"/>
              </w:rPr>
              <w:t>______________</w:t>
            </w:r>
          </w:p>
          <w:p w14:paraId="54EA7CAA"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Inform</w:t>
            </w:r>
          </w:p>
          <w:p w14:paraId="42BD6298"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Inquire</w:t>
            </w:r>
          </w:p>
          <w:p w14:paraId="767C3D14"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Involve</w:t>
            </w:r>
          </w:p>
          <w:p w14:paraId="17401CA2" w14:textId="3FD883A3" w:rsidR="002A2171" w:rsidRPr="00BC470B" w:rsidRDefault="000860B6"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Inspire/Engage</w:t>
            </w:r>
          </w:p>
        </w:tc>
        <w:tc>
          <w:tcPr>
            <w:tcW w:w="7650" w:type="dxa"/>
            <w:shd w:val="clear" w:color="auto" w:fill="FFFFFF"/>
            <w:tcMar>
              <w:top w:w="115" w:type="dxa"/>
              <w:left w:w="115" w:type="dxa"/>
              <w:bottom w:w="115" w:type="dxa"/>
              <w:right w:w="115" w:type="dxa"/>
            </w:tcMar>
          </w:tcPr>
          <w:p w14:paraId="119729C7"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890" w:type="dxa"/>
            <w:shd w:val="clear" w:color="auto" w:fill="FFFFFF"/>
            <w:tcMar>
              <w:top w:w="115" w:type="dxa"/>
              <w:left w:w="115" w:type="dxa"/>
              <w:bottom w:w="115" w:type="dxa"/>
              <w:right w:w="115" w:type="dxa"/>
            </w:tcMar>
          </w:tcPr>
          <w:p w14:paraId="6F2A703C"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980" w:type="dxa"/>
            <w:shd w:val="clear" w:color="auto" w:fill="FFFFFF"/>
            <w:tcMar>
              <w:top w:w="115" w:type="dxa"/>
              <w:left w:w="115" w:type="dxa"/>
              <w:bottom w:w="115" w:type="dxa"/>
              <w:right w:w="115" w:type="dxa"/>
            </w:tcMar>
          </w:tcPr>
          <w:p w14:paraId="4A20AFCC"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r>
      <w:tr w:rsidR="002A2171" w14:paraId="69E0CD75" w14:textId="77777777" w:rsidTr="00B376BE">
        <w:trPr>
          <w:trHeight w:val="1728"/>
        </w:trPr>
        <w:tc>
          <w:tcPr>
            <w:tcW w:w="2250" w:type="dxa"/>
            <w:shd w:val="clear" w:color="auto" w:fill="FFFFFF"/>
            <w:tcMar>
              <w:top w:w="115" w:type="dxa"/>
              <w:left w:w="115" w:type="dxa"/>
              <w:bottom w:w="115" w:type="dxa"/>
              <w:right w:w="115" w:type="dxa"/>
            </w:tcMar>
          </w:tcPr>
          <w:p w14:paraId="528FF81F"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r>
              <w:rPr>
                <w:rFonts w:ascii="Calibri" w:eastAsia="Calibri" w:hAnsi="Calibri" w:cs="Calibri"/>
                <w:color w:val="000000"/>
              </w:rPr>
              <w:lastRenderedPageBreak/>
              <w:t>______________</w:t>
            </w:r>
          </w:p>
          <w:p w14:paraId="782E905B"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Inform</w:t>
            </w:r>
          </w:p>
          <w:p w14:paraId="2D64DDC2"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Inquire</w:t>
            </w:r>
          </w:p>
          <w:p w14:paraId="119C2822"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Involve</w:t>
            </w:r>
          </w:p>
          <w:p w14:paraId="2EBC4CDC" w14:textId="703ECD44" w:rsidR="002A2171" w:rsidRPr="00BC470B" w:rsidRDefault="000860B6"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Inspire/Engage</w:t>
            </w:r>
          </w:p>
        </w:tc>
        <w:tc>
          <w:tcPr>
            <w:tcW w:w="7650" w:type="dxa"/>
            <w:shd w:val="clear" w:color="auto" w:fill="FFFFFF"/>
            <w:tcMar>
              <w:top w:w="115" w:type="dxa"/>
              <w:left w:w="115" w:type="dxa"/>
              <w:bottom w:w="115" w:type="dxa"/>
              <w:right w:w="115" w:type="dxa"/>
            </w:tcMar>
          </w:tcPr>
          <w:p w14:paraId="08DD69B8"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890" w:type="dxa"/>
            <w:shd w:val="clear" w:color="auto" w:fill="FFFFFF"/>
            <w:tcMar>
              <w:top w:w="115" w:type="dxa"/>
              <w:left w:w="115" w:type="dxa"/>
              <w:bottom w:w="115" w:type="dxa"/>
              <w:right w:w="115" w:type="dxa"/>
            </w:tcMar>
          </w:tcPr>
          <w:p w14:paraId="312D6A7F"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980" w:type="dxa"/>
            <w:shd w:val="clear" w:color="auto" w:fill="FFFFFF"/>
            <w:tcMar>
              <w:top w:w="115" w:type="dxa"/>
              <w:left w:w="115" w:type="dxa"/>
              <w:bottom w:w="115" w:type="dxa"/>
              <w:right w:w="115" w:type="dxa"/>
            </w:tcMar>
          </w:tcPr>
          <w:p w14:paraId="365B5BE2"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r>
      <w:tr w:rsidR="002A2171" w14:paraId="70CC0DDC" w14:textId="77777777" w:rsidTr="00B376BE">
        <w:trPr>
          <w:trHeight w:val="1728"/>
        </w:trPr>
        <w:tc>
          <w:tcPr>
            <w:tcW w:w="2250" w:type="dxa"/>
            <w:shd w:val="clear" w:color="auto" w:fill="FFFFFF"/>
            <w:tcMar>
              <w:top w:w="115" w:type="dxa"/>
              <w:left w:w="115" w:type="dxa"/>
              <w:bottom w:w="115" w:type="dxa"/>
              <w:right w:w="115" w:type="dxa"/>
            </w:tcMar>
          </w:tcPr>
          <w:p w14:paraId="7036F1F8"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r>
              <w:rPr>
                <w:rFonts w:ascii="Calibri" w:eastAsia="Calibri" w:hAnsi="Calibri" w:cs="Calibri"/>
                <w:color w:val="000000"/>
              </w:rPr>
              <w:t>______________</w:t>
            </w:r>
          </w:p>
          <w:p w14:paraId="06EDA997"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Inform</w:t>
            </w:r>
          </w:p>
          <w:p w14:paraId="668FA7F2"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Inquire</w:t>
            </w:r>
          </w:p>
          <w:p w14:paraId="302AE18E" w14:textId="77777777" w:rsidR="002A2171" w:rsidRDefault="002A2171"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Involve</w:t>
            </w:r>
          </w:p>
          <w:p w14:paraId="781BDAFA" w14:textId="3455ADBA" w:rsidR="002A2171" w:rsidRPr="00BC470B" w:rsidRDefault="000860B6" w:rsidP="002A2171">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Inspire/Engage</w:t>
            </w:r>
          </w:p>
        </w:tc>
        <w:tc>
          <w:tcPr>
            <w:tcW w:w="7650" w:type="dxa"/>
            <w:shd w:val="clear" w:color="auto" w:fill="FFFFFF"/>
            <w:tcMar>
              <w:top w:w="115" w:type="dxa"/>
              <w:left w:w="115" w:type="dxa"/>
              <w:bottom w:w="115" w:type="dxa"/>
              <w:right w:w="115" w:type="dxa"/>
            </w:tcMar>
          </w:tcPr>
          <w:p w14:paraId="5FAC9338"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890" w:type="dxa"/>
            <w:shd w:val="clear" w:color="auto" w:fill="FFFFFF"/>
            <w:tcMar>
              <w:top w:w="115" w:type="dxa"/>
              <w:left w:w="115" w:type="dxa"/>
              <w:bottom w:w="115" w:type="dxa"/>
              <w:right w:w="115" w:type="dxa"/>
            </w:tcMar>
          </w:tcPr>
          <w:p w14:paraId="7A98A27B"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c>
          <w:tcPr>
            <w:tcW w:w="1980" w:type="dxa"/>
            <w:shd w:val="clear" w:color="auto" w:fill="FFFFFF"/>
            <w:tcMar>
              <w:top w:w="115" w:type="dxa"/>
              <w:left w:w="115" w:type="dxa"/>
              <w:bottom w:w="115" w:type="dxa"/>
              <w:right w:w="115" w:type="dxa"/>
            </w:tcMar>
          </w:tcPr>
          <w:p w14:paraId="4C9E5267" w14:textId="77777777" w:rsidR="002A2171" w:rsidRDefault="002A2171" w:rsidP="00D464CC">
            <w:pPr>
              <w:widowControl w:val="0"/>
              <w:pBdr>
                <w:top w:val="nil"/>
                <w:left w:val="nil"/>
                <w:bottom w:val="nil"/>
                <w:right w:val="nil"/>
                <w:between w:val="nil"/>
              </w:pBdr>
              <w:spacing w:after="115"/>
              <w:rPr>
                <w:rFonts w:ascii="Calibri" w:eastAsia="Calibri" w:hAnsi="Calibri" w:cs="Calibri"/>
                <w:color w:val="000000"/>
              </w:rPr>
            </w:pPr>
          </w:p>
        </w:tc>
      </w:tr>
      <w:tr w:rsidR="00365A35" w14:paraId="40195517" w14:textId="77777777" w:rsidTr="00B376BE">
        <w:trPr>
          <w:trHeight w:val="1728"/>
        </w:trPr>
        <w:tc>
          <w:tcPr>
            <w:tcW w:w="2250" w:type="dxa"/>
            <w:shd w:val="clear" w:color="auto" w:fill="FFFFFF"/>
            <w:tcMar>
              <w:top w:w="115" w:type="dxa"/>
              <w:left w:w="115" w:type="dxa"/>
              <w:bottom w:w="115" w:type="dxa"/>
              <w:right w:w="115" w:type="dxa"/>
            </w:tcMar>
          </w:tcPr>
          <w:p w14:paraId="3046AE0E"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r>
              <w:rPr>
                <w:rFonts w:ascii="Calibri" w:eastAsia="Calibri" w:hAnsi="Calibri" w:cs="Calibri"/>
                <w:color w:val="000000"/>
              </w:rPr>
              <w:t>______________</w:t>
            </w:r>
          </w:p>
          <w:p w14:paraId="22900975"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Inform</w:t>
            </w:r>
          </w:p>
          <w:p w14:paraId="0AC79417"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Inquire</w:t>
            </w:r>
          </w:p>
          <w:p w14:paraId="2588EDE1"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Involve</w:t>
            </w:r>
          </w:p>
          <w:p w14:paraId="6384F666" w14:textId="55F69482" w:rsidR="00365A35" w:rsidRPr="00365A35" w:rsidRDefault="000860B6"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Inspire/Engage</w:t>
            </w:r>
          </w:p>
        </w:tc>
        <w:tc>
          <w:tcPr>
            <w:tcW w:w="7650" w:type="dxa"/>
            <w:shd w:val="clear" w:color="auto" w:fill="FFFFFF"/>
            <w:tcMar>
              <w:top w:w="115" w:type="dxa"/>
              <w:left w:w="115" w:type="dxa"/>
              <w:bottom w:w="115" w:type="dxa"/>
              <w:right w:w="115" w:type="dxa"/>
            </w:tcMar>
          </w:tcPr>
          <w:p w14:paraId="7EEDA348"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c>
          <w:tcPr>
            <w:tcW w:w="1890" w:type="dxa"/>
            <w:shd w:val="clear" w:color="auto" w:fill="FFFFFF"/>
            <w:tcMar>
              <w:top w:w="115" w:type="dxa"/>
              <w:left w:w="115" w:type="dxa"/>
              <w:bottom w:w="115" w:type="dxa"/>
              <w:right w:w="115" w:type="dxa"/>
            </w:tcMar>
          </w:tcPr>
          <w:p w14:paraId="7D9E0780"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c>
          <w:tcPr>
            <w:tcW w:w="1980" w:type="dxa"/>
            <w:shd w:val="clear" w:color="auto" w:fill="FFFFFF"/>
            <w:tcMar>
              <w:top w:w="115" w:type="dxa"/>
              <w:left w:w="115" w:type="dxa"/>
              <w:bottom w:w="115" w:type="dxa"/>
              <w:right w:w="115" w:type="dxa"/>
            </w:tcMar>
          </w:tcPr>
          <w:p w14:paraId="3292AD91"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r>
      <w:tr w:rsidR="00365A35" w14:paraId="255A8AE3" w14:textId="77777777" w:rsidTr="00B376BE">
        <w:trPr>
          <w:trHeight w:val="1728"/>
        </w:trPr>
        <w:tc>
          <w:tcPr>
            <w:tcW w:w="2250" w:type="dxa"/>
            <w:shd w:val="clear" w:color="auto" w:fill="FFFFFF"/>
            <w:tcMar>
              <w:top w:w="115" w:type="dxa"/>
              <w:left w:w="115" w:type="dxa"/>
              <w:bottom w:w="115" w:type="dxa"/>
              <w:right w:w="115" w:type="dxa"/>
            </w:tcMar>
          </w:tcPr>
          <w:p w14:paraId="0E063673"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r>
              <w:rPr>
                <w:rFonts w:ascii="Calibri" w:eastAsia="Calibri" w:hAnsi="Calibri" w:cs="Calibri"/>
                <w:color w:val="000000"/>
              </w:rPr>
              <w:lastRenderedPageBreak/>
              <w:t>______________</w:t>
            </w:r>
          </w:p>
          <w:p w14:paraId="1F638FCE"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Inform</w:t>
            </w:r>
          </w:p>
          <w:p w14:paraId="499083E3"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Inquire</w:t>
            </w:r>
          </w:p>
          <w:p w14:paraId="2E8F8CB1" w14:textId="77777777" w:rsidR="00365A35" w:rsidRDefault="00365A35"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Involve</w:t>
            </w:r>
          </w:p>
          <w:p w14:paraId="22D214B6" w14:textId="6FAC1431" w:rsidR="00365A35" w:rsidRPr="00365A35" w:rsidRDefault="000860B6" w:rsidP="00365A35">
            <w:pPr>
              <w:pStyle w:val="ListParagraph"/>
              <w:widowControl w:val="0"/>
              <w:numPr>
                <w:ilvl w:val="0"/>
                <w:numId w:val="26"/>
              </w:numPr>
              <w:pBdr>
                <w:top w:val="nil"/>
                <w:left w:val="nil"/>
                <w:bottom w:val="nil"/>
                <w:right w:val="nil"/>
                <w:between w:val="nil"/>
              </w:pBdr>
              <w:spacing w:after="115"/>
              <w:rPr>
                <w:rFonts w:ascii="Calibri" w:eastAsia="Calibri" w:hAnsi="Calibri" w:cs="Calibri"/>
                <w:color w:val="000000"/>
                <w:sz w:val="20"/>
                <w:szCs w:val="20"/>
              </w:rPr>
            </w:pPr>
            <w:r>
              <w:rPr>
                <w:rFonts w:ascii="Calibri" w:eastAsia="Calibri" w:hAnsi="Calibri" w:cs="Calibri"/>
                <w:color w:val="000000"/>
                <w:sz w:val="20"/>
                <w:szCs w:val="20"/>
              </w:rPr>
              <w:t>Inspire/Engage</w:t>
            </w:r>
          </w:p>
        </w:tc>
        <w:tc>
          <w:tcPr>
            <w:tcW w:w="7650" w:type="dxa"/>
            <w:shd w:val="clear" w:color="auto" w:fill="FFFFFF"/>
            <w:tcMar>
              <w:top w:w="115" w:type="dxa"/>
              <w:left w:w="115" w:type="dxa"/>
              <w:bottom w:w="115" w:type="dxa"/>
              <w:right w:w="115" w:type="dxa"/>
            </w:tcMar>
          </w:tcPr>
          <w:p w14:paraId="707147C8"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c>
          <w:tcPr>
            <w:tcW w:w="1890" w:type="dxa"/>
            <w:shd w:val="clear" w:color="auto" w:fill="FFFFFF"/>
            <w:tcMar>
              <w:top w:w="115" w:type="dxa"/>
              <w:left w:w="115" w:type="dxa"/>
              <w:bottom w:w="115" w:type="dxa"/>
              <w:right w:w="115" w:type="dxa"/>
            </w:tcMar>
          </w:tcPr>
          <w:p w14:paraId="44DBB04D"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c>
          <w:tcPr>
            <w:tcW w:w="1980" w:type="dxa"/>
            <w:shd w:val="clear" w:color="auto" w:fill="FFFFFF"/>
            <w:tcMar>
              <w:top w:w="115" w:type="dxa"/>
              <w:left w:w="115" w:type="dxa"/>
              <w:bottom w:w="115" w:type="dxa"/>
              <w:right w:w="115" w:type="dxa"/>
            </w:tcMar>
          </w:tcPr>
          <w:p w14:paraId="3B076280" w14:textId="77777777" w:rsidR="00365A35" w:rsidRDefault="00365A35" w:rsidP="00365A35">
            <w:pPr>
              <w:widowControl w:val="0"/>
              <w:pBdr>
                <w:top w:val="nil"/>
                <w:left w:val="nil"/>
                <w:bottom w:val="nil"/>
                <w:right w:val="nil"/>
                <w:between w:val="nil"/>
              </w:pBdr>
              <w:spacing w:after="115"/>
              <w:rPr>
                <w:rFonts w:ascii="Calibri" w:eastAsia="Calibri" w:hAnsi="Calibri" w:cs="Calibri"/>
                <w:color w:val="000000"/>
              </w:rPr>
            </w:pPr>
          </w:p>
        </w:tc>
      </w:tr>
    </w:tbl>
    <w:p w14:paraId="5F3CA5F5" w14:textId="77777777" w:rsidR="002A2171" w:rsidRPr="00370837" w:rsidRDefault="002A2171" w:rsidP="002A2171">
      <w:pPr>
        <w:spacing w:after="0"/>
        <w:rPr>
          <w:rFonts w:ascii="Calibri" w:eastAsia="Calibri" w:hAnsi="Calibri" w:cs="Calibri"/>
          <w:sz w:val="16"/>
          <w:szCs w:val="16"/>
        </w:rPr>
      </w:pPr>
    </w:p>
    <w:p w14:paraId="4B553B1C" w14:textId="77777777" w:rsidR="00A66813" w:rsidRPr="00E4070F" w:rsidRDefault="00A66813" w:rsidP="00A66813"/>
    <w:p w14:paraId="01C2B3B5" w14:textId="77777777" w:rsidR="00A66813" w:rsidRPr="00E25794" w:rsidRDefault="00A66813" w:rsidP="00E25794">
      <w:pPr>
        <w:spacing w:after="0"/>
        <w:rPr>
          <w:rFonts w:asciiTheme="minorHAnsi" w:hAnsiTheme="minorHAnsi" w:cstheme="minorHAnsi"/>
        </w:rPr>
      </w:pPr>
    </w:p>
    <w:sectPr w:rsidR="00A66813" w:rsidRPr="00E25794" w:rsidSect="009E2A08">
      <w:pgSz w:w="15840" w:h="12240" w:orient="landscape"/>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20949" w14:textId="77777777" w:rsidR="00ED70EF" w:rsidRDefault="00ED70EF" w:rsidP="00A574CB">
      <w:pPr>
        <w:spacing w:after="0" w:line="240" w:lineRule="auto"/>
      </w:pPr>
      <w:r>
        <w:separator/>
      </w:r>
    </w:p>
  </w:endnote>
  <w:endnote w:type="continuationSeparator" w:id="0">
    <w:p w14:paraId="0DE9AB95" w14:textId="77777777" w:rsidR="00ED70EF" w:rsidRDefault="00ED70EF" w:rsidP="00A574CB">
      <w:pPr>
        <w:spacing w:after="0" w:line="240" w:lineRule="auto"/>
      </w:pPr>
      <w:r>
        <w:continuationSeparator/>
      </w:r>
    </w:p>
  </w:endnote>
  <w:endnote w:type="continuationNotice" w:id="1">
    <w:p w14:paraId="3166B9E9" w14:textId="77777777" w:rsidR="00ED70EF" w:rsidRDefault="00ED7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siProNarw-Bold">
    <w:charset w:val="00"/>
    <w:family w:val="auto"/>
    <w:pitch w:val="variable"/>
    <w:sig w:usb0="A000002F" w:usb1="500020FF" w:usb2="00000000" w:usb3="00000000" w:csb0="00000093" w:csb1="00000000"/>
  </w:font>
  <w:font w:name="AmsiProNarw-Regular">
    <w:altName w:val="Calibri"/>
    <w:charset w:val="00"/>
    <w:family w:val="auto"/>
    <w:pitch w:val="variable"/>
    <w:sig w:usb0="A000002F" w:usb1="500020FF"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5387"/>
      <w:docPartObj>
        <w:docPartGallery w:val="Page Numbers (Bottom of Page)"/>
        <w:docPartUnique/>
      </w:docPartObj>
    </w:sdtPr>
    <w:sdtEndPr>
      <w:rPr>
        <w:noProof/>
        <w:sz w:val="20"/>
        <w:szCs w:val="20"/>
      </w:rPr>
    </w:sdtEndPr>
    <w:sdtContent>
      <w:p w14:paraId="50059CC8" w14:textId="318D3E63" w:rsidR="00EE70DE" w:rsidRPr="00EE70DE" w:rsidRDefault="00EE70DE">
        <w:pPr>
          <w:pStyle w:val="Footer"/>
          <w:jc w:val="center"/>
          <w:rPr>
            <w:sz w:val="20"/>
            <w:szCs w:val="20"/>
          </w:rPr>
        </w:pPr>
        <w:r w:rsidRPr="00EE70DE">
          <w:rPr>
            <w:sz w:val="20"/>
            <w:szCs w:val="20"/>
          </w:rPr>
          <w:fldChar w:fldCharType="begin"/>
        </w:r>
        <w:r w:rsidRPr="00EE70DE">
          <w:rPr>
            <w:sz w:val="20"/>
            <w:szCs w:val="20"/>
          </w:rPr>
          <w:instrText xml:space="preserve"> PAGE   \* MERGEFORMAT </w:instrText>
        </w:r>
        <w:r w:rsidRPr="00EE70DE">
          <w:rPr>
            <w:sz w:val="20"/>
            <w:szCs w:val="20"/>
          </w:rPr>
          <w:fldChar w:fldCharType="separate"/>
        </w:r>
        <w:r w:rsidR="00C536AE">
          <w:rPr>
            <w:noProof/>
            <w:sz w:val="20"/>
            <w:szCs w:val="20"/>
          </w:rPr>
          <w:t>1</w:t>
        </w:r>
        <w:r w:rsidRPr="00EE70DE">
          <w:rPr>
            <w:noProof/>
            <w:sz w:val="20"/>
            <w:szCs w:val="20"/>
          </w:rPr>
          <w:fldChar w:fldCharType="end"/>
        </w:r>
      </w:p>
    </w:sdtContent>
  </w:sdt>
  <w:p w14:paraId="05094A0D" w14:textId="77777777" w:rsidR="00EE70DE" w:rsidRDefault="00EE7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04D9F" w14:textId="77777777" w:rsidR="00ED70EF" w:rsidRDefault="00ED70EF" w:rsidP="00A574CB">
      <w:pPr>
        <w:spacing w:after="0" w:line="240" w:lineRule="auto"/>
      </w:pPr>
      <w:r>
        <w:separator/>
      </w:r>
    </w:p>
  </w:footnote>
  <w:footnote w:type="continuationSeparator" w:id="0">
    <w:p w14:paraId="24F66565" w14:textId="77777777" w:rsidR="00ED70EF" w:rsidRDefault="00ED70EF" w:rsidP="00A574CB">
      <w:pPr>
        <w:spacing w:after="0" w:line="240" w:lineRule="auto"/>
      </w:pPr>
      <w:r>
        <w:continuationSeparator/>
      </w:r>
    </w:p>
  </w:footnote>
  <w:footnote w:type="continuationNotice" w:id="1">
    <w:p w14:paraId="5FF742E9" w14:textId="77777777" w:rsidR="00ED70EF" w:rsidRDefault="00ED70EF">
      <w:pPr>
        <w:spacing w:after="0" w:line="240" w:lineRule="auto"/>
      </w:pPr>
    </w:p>
  </w:footnote>
  <w:footnote w:id="2">
    <w:p w14:paraId="34B79DB8" w14:textId="14F8116B" w:rsidR="002A2171" w:rsidRDefault="002A2171" w:rsidP="00650CF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This communication plan builds on and is adapted from </w:t>
      </w:r>
      <w:r w:rsidR="00CB133B" w:rsidRPr="00CB133B">
        <w:rPr>
          <w:rFonts w:ascii="Calibri" w:eastAsia="Calibri" w:hAnsi="Calibri" w:cs="Calibri"/>
          <w:color w:val="000000"/>
          <w:sz w:val="20"/>
          <w:szCs w:val="20"/>
        </w:rPr>
        <w:t>Reform Support Network. (</w:t>
      </w:r>
      <w:r w:rsidR="001E7835">
        <w:rPr>
          <w:rFonts w:ascii="Calibri" w:eastAsia="Calibri" w:hAnsi="Calibri" w:cs="Calibri"/>
          <w:color w:val="000000"/>
          <w:sz w:val="20"/>
          <w:szCs w:val="20"/>
        </w:rPr>
        <w:t>n.d.</w:t>
      </w:r>
      <w:r w:rsidR="00CB133B" w:rsidRPr="00CB133B">
        <w:rPr>
          <w:rFonts w:ascii="Calibri" w:eastAsia="Calibri" w:hAnsi="Calibri" w:cs="Calibri"/>
          <w:color w:val="000000"/>
          <w:sz w:val="20"/>
          <w:szCs w:val="20"/>
        </w:rPr>
        <w:t>)</w:t>
      </w:r>
      <w:r w:rsidR="00BA48DE">
        <w:rPr>
          <w:rFonts w:ascii="Calibri" w:eastAsia="Calibri" w:hAnsi="Calibri" w:cs="Calibri"/>
          <w:color w:val="000000"/>
          <w:sz w:val="20"/>
          <w:szCs w:val="20"/>
        </w:rPr>
        <w:t xml:space="preserve">. </w:t>
      </w:r>
      <w:r w:rsidR="00BA48DE">
        <w:rPr>
          <w:rFonts w:ascii="Calibri" w:eastAsia="Calibri" w:hAnsi="Calibri" w:cs="Calibri"/>
          <w:i/>
          <w:iCs/>
          <w:color w:val="000000"/>
          <w:sz w:val="20"/>
          <w:szCs w:val="20"/>
        </w:rPr>
        <w:t>From “i</w:t>
      </w:r>
      <w:r w:rsidR="00CB133B" w:rsidRPr="00CB133B">
        <w:rPr>
          <w:rFonts w:ascii="Calibri" w:eastAsia="Calibri" w:hAnsi="Calibri" w:cs="Calibri"/>
          <w:i/>
          <w:iCs/>
          <w:color w:val="000000"/>
          <w:sz w:val="20"/>
          <w:szCs w:val="20"/>
        </w:rPr>
        <w:t>nform” to “inspire”: A framework for communications and engagement</w:t>
      </w:r>
      <w:r w:rsidR="00CB133B" w:rsidRPr="00CB133B">
        <w:rPr>
          <w:rFonts w:ascii="Calibri" w:eastAsia="Calibri" w:hAnsi="Calibri" w:cs="Calibri"/>
          <w:color w:val="000000"/>
          <w:sz w:val="20"/>
          <w:szCs w:val="20"/>
        </w:rPr>
        <w:t xml:space="preserve">. Washington, DC: U.S. Department of Education. Retrieved from </w:t>
      </w:r>
      <w:hyperlink r:id="rId1" w:history="1">
        <w:r w:rsidR="00CB133B" w:rsidRPr="00CB133B">
          <w:rPr>
            <w:rStyle w:val="Hyperlink"/>
            <w:rFonts w:ascii="Calibri" w:eastAsia="Calibri" w:hAnsi="Calibri" w:cs="Calibri"/>
            <w:sz w:val="20"/>
            <w:szCs w:val="20"/>
          </w:rPr>
          <w:t>https://www2.ed.gov/about/inits/ed/implementation-support-unit/tech-assist/framework-communications-engagement.pdf</w:t>
        </w:r>
      </w:hyperlink>
      <w:r w:rsidR="00CB133B" w:rsidRPr="00CB133B">
        <w:rPr>
          <w:rFonts w:ascii="Calibri" w:eastAsia="Calibri" w:hAnsi="Calibri" w:cs="Calibri"/>
          <w:color w:val="000000"/>
          <w:sz w:val="20"/>
          <w:szCs w:val="20"/>
        </w:rPr>
        <w:t xml:space="preserve"> </w:t>
      </w:r>
    </w:p>
  </w:footnote>
  <w:footnote w:id="3">
    <w:p w14:paraId="032A5D09" w14:textId="77777777" w:rsidR="002A2171" w:rsidRDefault="002A2171" w:rsidP="002A2171">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Adapted from the Comprehensive School Assistance Program at WestEd.</w:t>
      </w:r>
    </w:p>
  </w:footnote>
  <w:footnote w:id="4">
    <w:p w14:paraId="0B3FD6CC" w14:textId="77777777" w:rsidR="002A2171" w:rsidRDefault="002A2171" w:rsidP="002A2171">
      <w:pPr>
        <w:pStyle w:val="FootnoteText"/>
      </w:pPr>
      <w:r>
        <w:rPr>
          <w:rStyle w:val="FootnoteReference"/>
        </w:rPr>
        <w:footnoteRef/>
      </w:r>
      <w:r>
        <w:t xml:space="preserve"> </w:t>
      </w:r>
      <w:r>
        <w:rPr>
          <w:rFonts w:ascii="Calibri" w:eastAsia="Calibri" w:hAnsi="Calibri" w:cs="Calibri"/>
          <w:color w:val="000000"/>
        </w:rPr>
        <w:t>Adapted from the Comprehensive School Assistance Program at WestEd.</w:t>
      </w:r>
    </w:p>
  </w:footnote>
  <w:footnote w:id="5">
    <w:p w14:paraId="3D7662A2" w14:textId="61612652" w:rsidR="00E96403" w:rsidRPr="00E96403" w:rsidRDefault="00E96403">
      <w:pPr>
        <w:pStyle w:val="FootnoteText"/>
        <w:rPr>
          <w:rFonts w:ascii="Calibri" w:eastAsia="Calibri" w:hAnsi="Calibri" w:cs="Calibri"/>
          <w:color w:val="000000"/>
        </w:rPr>
      </w:pPr>
      <w:r>
        <w:rPr>
          <w:rStyle w:val="FootnoteReference"/>
        </w:rPr>
        <w:footnoteRef/>
      </w:r>
      <w:r>
        <w:t xml:space="preserve"> </w:t>
      </w:r>
      <w:r w:rsidRPr="00E96403">
        <w:rPr>
          <w:rFonts w:ascii="Calibri" w:eastAsia="Calibri" w:hAnsi="Calibri" w:cs="Calibri"/>
          <w:color w:val="000000"/>
        </w:rPr>
        <w:t>Walston, J., Redford, J., &amp; Bhatt, M. P. (2017). </w:t>
      </w:r>
      <w:r w:rsidRPr="00E96403">
        <w:rPr>
          <w:rFonts w:ascii="Calibri" w:eastAsia="Calibri" w:hAnsi="Calibri" w:cs="Calibri"/>
          <w:i/>
          <w:iCs/>
          <w:color w:val="000000"/>
        </w:rPr>
        <w:t xml:space="preserve">Workshop on survey methods in education research: Facilitator’s guide and resources </w:t>
      </w:r>
      <w:r w:rsidRPr="00750555">
        <w:rPr>
          <w:rFonts w:ascii="Calibri" w:eastAsia="Calibri" w:hAnsi="Calibri" w:cs="Calibri"/>
          <w:color w:val="000000"/>
        </w:rPr>
        <w:t>(REL 2017–2014)</w:t>
      </w:r>
      <w:r w:rsidRPr="00E96403">
        <w:rPr>
          <w:rFonts w:ascii="Calibri" w:eastAsia="Calibri" w:hAnsi="Calibri" w:cs="Calibri"/>
          <w:color w:val="000000"/>
        </w:rPr>
        <w:t>. Washington, DC: U.S. Department of Education, Institute of Education Sciences, National Center for Education Evaluation and Regional Assistance, Regional Educational Laboratory Midwest</w:t>
      </w:r>
      <w:r>
        <w:rPr>
          <w:rFonts w:ascii="Calibri" w:eastAsia="Calibri" w:hAnsi="Calibri" w:cs="Calibri"/>
          <w:color w:val="000000"/>
        </w:rPr>
        <w:t xml:space="preserve">. </w:t>
      </w:r>
      <w:r w:rsidRPr="00E96403">
        <w:rPr>
          <w:rFonts w:ascii="Calibri" w:eastAsia="Calibri" w:hAnsi="Calibri" w:cs="Calibri"/>
          <w:color w:val="000000"/>
        </w:rPr>
        <w:t>Retrieved from </w:t>
      </w:r>
      <w:hyperlink r:id="rId2" w:history="1">
        <w:r w:rsidR="001131E7" w:rsidRPr="006E6685">
          <w:rPr>
            <w:rStyle w:val="Hyperlink"/>
            <w:rFonts w:asciiTheme="minorHAnsi" w:hAnsiTheme="minorHAnsi" w:cstheme="minorHAnsi"/>
          </w:rPr>
          <w:t>https://ies.ed.gov/ncee/edlabs/regions/midwest/pdf/REL_2017214.pdf</w:t>
        </w:r>
      </w:hyperlink>
    </w:p>
  </w:footnote>
  <w:footnote w:id="6">
    <w:p w14:paraId="70973DAC" w14:textId="01A4912F" w:rsidR="00FC6640" w:rsidRPr="00494130" w:rsidRDefault="00FC6640">
      <w:pPr>
        <w:pStyle w:val="FootnoteText"/>
      </w:pPr>
      <w:r>
        <w:rPr>
          <w:rStyle w:val="FootnoteReference"/>
        </w:rPr>
        <w:footnoteRef/>
      </w:r>
      <w:r>
        <w:t xml:space="preserve"> </w:t>
      </w:r>
      <w:r w:rsidR="00494130" w:rsidRPr="00494130">
        <w:rPr>
          <w:rFonts w:ascii="Calibri" w:eastAsia="Calibri" w:hAnsi="Calibri" w:cs="Calibri"/>
          <w:color w:val="000000"/>
        </w:rPr>
        <w:t xml:space="preserve">Pazzaglia, A. M., Stafford, E. T., &amp; Rodriguez, S. M. (2016). </w:t>
      </w:r>
      <w:r w:rsidR="00494130" w:rsidRPr="00494130">
        <w:rPr>
          <w:rFonts w:ascii="Calibri" w:eastAsia="Calibri" w:hAnsi="Calibri" w:cs="Calibri"/>
          <w:i/>
          <w:iCs/>
          <w:color w:val="000000"/>
        </w:rPr>
        <w:t>Survey methods for educators: Analysis and reporting of survey data (part 3 of 3)</w:t>
      </w:r>
      <w:r w:rsidR="00494130" w:rsidRPr="00750555">
        <w:rPr>
          <w:rFonts w:ascii="Calibri" w:eastAsia="Calibri" w:hAnsi="Calibri" w:cs="Calibri"/>
          <w:color w:val="000000"/>
        </w:rPr>
        <w:t>.</w:t>
      </w:r>
      <w:r w:rsidR="00494130" w:rsidRPr="00494130">
        <w:rPr>
          <w:rFonts w:ascii="Calibri" w:eastAsia="Calibri" w:hAnsi="Calibri" w:cs="Calibri"/>
          <w:i/>
          <w:iCs/>
          <w:color w:val="000000"/>
        </w:rPr>
        <w:t xml:space="preserve"> </w:t>
      </w:r>
      <w:r w:rsidR="00494130" w:rsidRPr="00494130">
        <w:rPr>
          <w:rFonts w:ascii="Calibri" w:eastAsia="Calibri" w:hAnsi="Calibri" w:cs="Calibri"/>
          <w:color w:val="000000"/>
        </w:rPr>
        <w:t xml:space="preserve">Washington, DC: U.S. Department of Education, Institute of Education Sciences, National Center for Education Evaluation and Regional Assistance, Regional Educational Laboratory Northeast &amp; Islands. Retrieved from </w:t>
      </w:r>
      <w:hyperlink r:id="rId3" w:history="1">
        <w:r w:rsidR="00494130" w:rsidRPr="00494130">
          <w:rPr>
            <w:rStyle w:val="Hyperlink"/>
            <w:rFonts w:ascii="Calibri" w:eastAsia="Calibri" w:hAnsi="Calibri" w:cs="Calibri"/>
          </w:rPr>
          <w:t>http://ies.ed.gov/ncee/edlabs</w:t>
        </w:r>
      </w:hyperlink>
      <w:r w:rsidR="00494130" w:rsidRPr="00494130">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C2B2" w14:textId="1FD03885" w:rsidR="006741AA" w:rsidRDefault="00924B9A" w:rsidP="00EE12DE">
    <w:pPr>
      <w:pStyle w:val="Header"/>
      <w:ind w:hanging="450"/>
    </w:pPr>
    <w:r>
      <w:rPr>
        <w:noProof/>
      </w:rPr>
      <w:drawing>
        <wp:inline distT="0" distB="0" distL="0" distR="0" wp14:anchorId="1B6F44B3" wp14:editId="18DC5297">
          <wp:extent cx="1920240" cy="1081216"/>
          <wp:effectExtent l="0" t="0" r="3810" b="5080"/>
          <wp:docPr id="1" name="Picture 1" descr="New 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965" cy="1108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F45E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2726B"/>
    <w:multiLevelType w:val="multilevel"/>
    <w:tmpl w:val="8342D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295A3E"/>
    <w:multiLevelType w:val="hybridMultilevel"/>
    <w:tmpl w:val="4D08A5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E177D5"/>
    <w:multiLevelType w:val="multilevel"/>
    <w:tmpl w:val="F27E8E9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28301DB"/>
    <w:multiLevelType w:val="hybridMultilevel"/>
    <w:tmpl w:val="2256A8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713BD0"/>
    <w:multiLevelType w:val="multilevel"/>
    <w:tmpl w:val="4992FC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C36C4A"/>
    <w:multiLevelType w:val="hybridMultilevel"/>
    <w:tmpl w:val="593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1775B"/>
    <w:multiLevelType w:val="hybridMultilevel"/>
    <w:tmpl w:val="474CAB1A"/>
    <w:lvl w:ilvl="0" w:tplc="95E288D8">
      <w:start w:val="1"/>
      <w:numFmt w:val="bullet"/>
      <w:lvlText w:val="•"/>
      <w:lvlJc w:val="left"/>
      <w:pPr>
        <w:tabs>
          <w:tab w:val="num" w:pos="720"/>
        </w:tabs>
        <w:ind w:left="720" w:hanging="360"/>
      </w:pPr>
      <w:rPr>
        <w:rFonts w:ascii="Arial" w:hAnsi="Arial" w:hint="default"/>
      </w:rPr>
    </w:lvl>
    <w:lvl w:ilvl="1" w:tplc="6F42BBDC" w:tentative="1">
      <w:start w:val="1"/>
      <w:numFmt w:val="bullet"/>
      <w:lvlText w:val="•"/>
      <w:lvlJc w:val="left"/>
      <w:pPr>
        <w:tabs>
          <w:tab w:val="num" w:pos="1440"/>
        </w:tabs>
        <w:ind w:left="1440" w:hanging="360"/>
      </w:pPr>
      <w:rPr>
        <w:rFonts w:ascii="Arial" w:hAnsi="Arial" w:hint="default"/>
      </w:rPr>
    </w:lvl>
    <w:lvl w:ilvl="2" w:tplc="84ECB500">
      <w:start w:val="1"/>
      <w:numFmt w:val="bullet"/>
      <w:lvlText w:val="•"/>
      <w:lvlJc w:val="left"/>
      <w:pPr>
        <w:tabs>
          <w:tab w:val="num" w:pos="2160"/>
        </w:tabs>
        <w:ind w:left="2160" w:hanging="360"/>
      </w:pPr>
      <w:rPr>
        <w:rFonts w:ascii="Arial" w:hAnsi="Arial" w:hint="default"/>
      </w:rPr>
    </w:lvl>
    <w:lvl w:ilvl="3" w:tplc="671C28C0" w:tentative="1">
      <w:start w:val="1"/>
      <w:numFmt w:val="bullet"/>
      <w:lvlText w:val="•"/>
      <w:lvlJc w:val="left"/>
      <w:pPr>
        <w:tabs>
          <w:tab w:val="num" w:pos="2880"/>
        </w:tabs>
        <w:ind w:left="2880" w:hanging="360"/>
      </w:pPr>
      <w:rPr>
        <w:rFonts w:ascii="Arial" w:hAnsi="Arial" w:hint="default"/>
      </w:rPr>
    </w:lvl>
    <w:lvl w:ilvl="4" w:tplc="BB180AF2" w:tentative="1">
      <w:start w:val="1"/>
      <w:numFmt w:val="bullet"/>
      <w:lvlText w:val="•"/>
      <w:lvlJc w:val="left"/>
      <w:pPr>
        <w:tabs>
          <w:tab w:val="num" w:pos="3600"/>
        </w:tabs>
        <w:ind w:left="3600" w:hanging="360"/>
      </w:pPr>
      <w:rPr>
        <w:rFonts w:ascii="Arial" w:hAnsi="Arial" w:hint="default"/>
      </w:rPr>
    </w:lvl>
    <w:lvl w:ilvl="5" w:tplc="54C8F0E6" w:tentative="1">
      <w:start w:val="1"/>
      <w:numFmt w:val="bullet"/>
      <w:lvlText w:val="•"/>
      <w:lvlJc w:val="left"/>
      <w:pPr>
        <w:tabs>
          <w:tab w:val="num" w:pos="4320"/>
        </w:tabs>
        <w:ind w:left="4320" w:hanging="360"/>
      </w:pPr>
      <w:rPr>
        <w:rFonts w:ascii="Arial" w:hAnsi="Arial" w:hint="default"/>
      </w:rPr>
    </w:lvl>
    <w:lvl w:ilvl="6" w:tplc="3E2810F4" w:tentative="1">
      <w:start w:val="1"/>
      <w:numFmt w:val="bullet"/>
      <w:lvlText w:val="•"/>
      <w:lvlJc w:val="left"/>
      <w:pPr>
        <w:tabs>
          <w:tab w:val="num" w:pos="5040"/>
        </w:tabs>
        <w:ind w:left="5040" w:hanging="360"/>
      </w:pPr>
      <w:rPr>
        <w:rFonts w:ascii="Arial" w:hAnsi="Arial" w:hint="default"/>
      </w:rPr>
    </w:lvl>
    <w:lvl w:ilvl="7" w:tplc="E76EFEE6" w:tentative="1">
      <w:start w:val="1"/>
      <w:numFmt w:val="bullet"/>
      <w:lvlText w:val="•"/>
      <w:lvlJc w:val="left"/>
      <w:pPr>
        <w:tabs>
          <w:tab w:val="num" w:pos="5760"/>
        </w:tabs>
        <w:ind w:left="5760" w:hanging="360"/>
      </w:pPr>
      <w:rPr>
        <w:rFonts w:ascii="Arial" w:hAnsi="Arial" w:hint="default"/>
      </w:rPr>
    </w:lvl>
    <w:lvl w:ilvl="8" w:tplc="89CE4134" w:tentative="1">
      <w:start w:val="1"/>
      <w:numFmt w:val="bullet"/>
      <w:lvlText w:val="•"/>
      <w:lvlJc w:val="left"/>
      <w:pPr>
        <w:tabs>
          <w:tab w:val="num" w:pos="6480"/>
        </w:tabs>
        <w:ind w:left="6480" w:hanging="360"/>
      </w:pPr>
      <w:rPr>
        <w:rFonts w:ascii="Arial" w:hAnsi="Arial" w:hint="default"/>
      </w:rPr>
    </w:lvl>
  </w:abstractNum>
  <w:abstractNum w:abstractNumId="8">
    <w:nsid w:val="16B67239"/>
    <w:multiLevelType w:val="multilevel"/>
    <w:tmpl w:val="9090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3C175B"/>
    <w:multiLevelType w:val="hybridMultilevel"/>
    <w:tmpl w:val="6CC2D3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7E0B12"/>
    <w:multiLevelType w:val="hybridMultilevel"/>
    <w:tmpl w:val="E068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97509"/>
    <w:multiLevelType w:val="multilevel"/>
    <w:tmpl w:val="62442A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34828A3"/>
    <w:multiLevelType w:val="hybridMultilevel"/>
    <w:tmpl w:val="5C5C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79A3"/>
    <w:multiLevelType w:val="hybridMultilevel"/>
    <w:tmpl w:val="4EA4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24D1B"/>
    <w:multiLevelType w:val="multilevel"/>
    <w:tmpl w:val="B0A403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A245AFC"/>
    <w:multiLevelType w:val="hybridMultilevel"/>
    <w:tmpl w:val="A454A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C2975"/>
    <w:multiLevelType w:val="hybridMultilevel"/>
    <w:tmpl w:val="3552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12192E"/>
    <w:multiLevelType w:val="hybridMultilevel"/>
    <w:tmpl w:val="6B2E4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30662"/>
    <w:multiLevelType w:val="hybridMultilevel"/>
    <w:tmpl w:val="2AFE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B028C"/>
    <w:multiLevelType w:val="hybridMultilevel"/>
    <w:tmpl w:val="8B32853E"/>
    <w:lvl w:ilvl="0" w:tplc="04090001">
      <w:start w:val="1"/>
      <w:numFmt w:val="bullet"/>
      <w:lvlText w:val=""/>
      <w:lvlJc w:val="left"/>
      <w:pPr>
        <w:ind w:left="720"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90F4A"/>
    <w:multiLevelType w:val="hybridMultilevel"/>
    <w:tmpl w:val="8814F1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A277F9"/>
    <w:multiLevelType w:val="hybridMultilevel"/>
    <w:tmpl w:val="A83ED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83144"/>
    <w:multiLevelType w:val="hybridMultilevel"/>
    <w:tmpl w:val="5D9C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573B2C"/>
    <w:multiLevelType w:val="hybridMultilevel"/>
    <w:tmpl w:val="8E6C4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513ADE"/>
    <w:multiLevelType w:val="multilevel"/>
    <w:tmpl w:val="3BCA1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6F765F7D"/>
    <w:multiLevelType w:val="multilevel"/>
    <w:tmpl w:val="F782D5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12B5FCC"/>
    <w:multiLevelType w:val="hybridMultilevel"/>
    <w:tmpl w:val="0E3A26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842C67"/>
    <w:multiLevelType w:val="multilevel"/>
    <w:tmpl w:val="AE3805C0"/>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D254AD6"/>
    <w:multiLevelType w:val="hybridMultilevel"/>
    <w:tmpl w:val="70D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
  </w:num>
  <w:num w:numId="4">
    <w:abstractNumId w:val="2"/>
  </w:num>
  <w:num w:numId="5">
    <w:abstractNumId w:val="26"/>
  </w:num>
  <w:num w:numId="6">
    <w:abstractNumId w:val="22"/>
  </w:num>
  <w:num w:numId="7">
    <w:abstractNumId w:val="17"/>
  </w:num>
  <w:num w:numId="8">
    <w:abstractNumId w:val="15"/>
  </w:num>
  <w:num w:numId="9">
    <w:abstractNumId w:val="23"/>
  </w:num>
  <w:num w:numId="10">
    <w:abstractNumId w:val="21"/>
  </w:num>
  <w:num w:numId="11">
    <w:abstractNumId w:val="6"/>
  </w:num>
  <w:num w:numId="12">
    <w:abstractNumId w:val="10"/>
  </w:num>
  <w:num w:numId="13">
    <w:abstractNumId w:val="18"/>
  </w:num>
  <w:num w:numId="14">
    <w:abstractNumId w:val="13"/>
  </w:num>
  <w:num w:numId="15">
    <w:abstractNumId w:val="12"/>
  </w:num>
  <w:num w:numId="16">
    <w:abstractNumId w:val="28"/>
  </w:num>
  <w:num w:numId="17">
    <w:abstractNumId w:val="14"/>
  </w:num>
  <w:num w:numId="18">
    <w:abstractNumId w:val="25"/>
  </w:num>
  <w:num w:numId="19">
    <w:abstractNumId w:val="24"/>
  </w:num>
  <w:num w:numId="20">
    <w:abstractNumId w:val="3"/>
  </w:num>
  <w:num w:numId="21">
    <w:abstractNumId w:val="1"/>
  </w:num>
  <w:num w:numId="22">
    <w:abstractNumId w:val="5"/>
  </w:num>
  <w:num w:numId="23">
    <w:abstractNumId w:val="8"/>
  </w:num>
  <w:num w:numId="24">
    <w:abstractNumId w:val="27"/>
  </w:num>
  <w:num w:numId="25">
    <w:abstractNumId w:val="11"/>
  </w:num>
  <w:num w:numId="26">
    <w:abstractNumId w:val="19"/>
  </w:num>
  <w:num w:numId="27">
    <w:abstractNumId w:val="0"/>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94"/>
    <w:rsid w:val="00002205"/>
    <w:rsid w:val="00005964"/>
    <w:rsid w:val="000126D0"/>
    <w:rsid w:val="00012C30"/>
    <w:rsid w:val="000153C1"/>
    <w:rsid w:val="00016379"/>
    <w:rsid w:val="00017104"/>
    <w:rsid w:val="00026082"/>
    <w:rsid w:val="00027AFC"/>
    <w:rsid w:val="00032B6C"/>
    <w:rsid w:val="0004097D"/>
    <w:rsid w:val="00045D19"/>
    <w:rsid w:val="000541F2"/>
    <w:rsid w:val="00054BB3"/>
    <w:rsid w:val="00055DCC"/>
    <w:rsid w:val="00074550"/>
    <w:rsid w:val="00074F00"/>
    <w:rsid w:val="000860B6"/>
    <w:rsid w:val="00091160"/>
    <w:rsid w:val="00093848"/>
    <w:rsid w:val="00094BD3"/>
    <w:rsid w:val="000A1CDB"/>
    <w:rsid w:val="000A2A91"/>
    <w:rsid w:val="000A2C64"/>
    <w:rsid w:val="000A6D12"/>
    <w:rsid w:val="000B121F"/>
    <w:rsid w:val="000B5356"/>
    <w:rsid w:val="000B77D1"/>
    <w:rsid w:val="000C228B"/>
    <w:rsid w:val="000C5E63"/>
    <w:rsid w:val="000C6DC5"/>
    <w:rsid w:val="000D51CC"/>
    <w:rsid w:val="000D75AC"/>
    <w:rsid w:val="000E3166"/>
    <w:rsid w:val="000E55BF"/>
    <w:rsid w:val="000F4C33"/>
    <w:rsid w:val="000F5BD3"/>
    <w:rsid w:val="0010173A"/>
    <w:rsid w:val="00102C90"/>
    <w:rsid w:val="00103583"/>
    <w:rsid w:val="001131E7"/>
    <w:rsid w:val="00120280"/>
    <w:rsid w:val="001237F2"/>
    <w:rsid w:val="00127146"/>
    <w:rsid w:val="00134807"/>
    <w:rsid w:val="00135675"/>
    <w:rsid w:val="00137969"/>
    <w:rsid w:val="0014407D"/>
    <w:rsid w:val="001528F7"/>
    <w:rsid w:val="00154FA1"/>
    <w:rsid w:val="0015651A"/>
    <w:rsid w:val="0015707C"/>
    <w:rsid w:val="00166F9C"/>
    <w:rsid w:val="001671FB"/>
    <w:rsid w:val="001777AB"/>
    <w:rsid w:val="00177F05"/>
    <w:rsid w:val="001844D1"/>
    <w:rsid w:val="001868A4"/>
    <w:rsid w:val="001B313F"/>
    <w:rsid w:val="001B6ADB"/>
    <w:rsid w:val="001D4630"/>
    <w:rsid w:val="001E1D7A"/>
    <w:rsid w:val="001E1E61"/>
    <w:rsid w:val="001E217E"/>
    <w:rsid w:val="001E2974"/>
    <w:rsid w:val="001E4BD9"/>
    <w:rsid w:val="001E6D9B"/>
    <w:rsid w:val="001E7055"/>
    <w:rsid w:val="001E7835"/>
    <w:rsid w:val="001F2373"/>
    <w:rsid w:val="001F6999"/>
    <w:rsid w:val="00201C41"/>
    <w:rsid w:val="002045B9"/>
    <w:rsid w:val="0020480F"/>
    <w:rsid w:val="00206E39"/>
    <w:rsid w:val="00210F07"/>
    <w:rsid w:val="002117A9"/>
    <w:rsid w:val="0021524A"/>
    <w:rsid w:val="00220CAC"/>
    <w:rsid w:val="00222685"/>
    <w:rsid w:val="00226C64"/>
    <w:rsid w:val="00226CC3"/>
    <w:rsid w:val="00236C9A"/>
    <w:rsid w:val="002407B9"/>
    <w:rsid w:val="002432AF"/>
    <w:rsid w:val="00244B4C"/>
    <w:rsid w:val="00251BEE"/>
    <w:rsid w:val="002541B5"/>
    <w:rsid w:val="0025588D"/>
    <w:rsid w:val="002606C1"/>
    <w:rsid w:val="002625DB"/>
    <w:rsid w:val="00270F2B"/>
    <w:rsid w:val="00272311"/>
    <w:rsid w:val="002723D3"/>
    <w:rsid w:val="00274E7F"/>
    <w:rsid w:val="00275205"/>
    <w:rsid w:val="00275FDA"/>
    <w:rsid w:val="002760AE"/>
    <w:rsid w:val="002764CF"/>
    <w:rsid w:val="00295B4A"/>
    <w:rsid w:val="002A2171"/>
    <w:rsid w:val="002A5407"/>
    <w:rsid w:val="002B69DD"/>
    <w:rsid w:val="002C0AAF"/>
    <w:rsid w:val="002D1C9D"/>
    <w:rsid w:val="002D22BF"/>
    <w:rsid w:val="002D2981"/>
    <w:rsid w:val="002D4FAA"/>
    <w:rsid w:val="002D52CE"/>
    <w:rsid w:val="002E4219"/>
    <w:rsid w:val="002E7802"/>
    <w:rsid w:val="002F0D47"/>
    <w:rsid w:val="002F3387"/>
    <w:rsid w:val="00302CAA"/>
    <w:rsid w:val="003119A7"/>
    <w:rsid w:val="003120C5"/>
    <w:rsid w:val="0031535A"/>
    <w:rsid w:val="00323F77"/>
    <w:rsid w:val="00326040"/>
    <w:rsid w:val="003317D5"/>
    <w:rsid w:val="00333AA4"/>
    <w:rsid w:val="003359A1"/>
    <w:rsid w:val="00337563"/>
    <w:rsid w:val="00341481"/>
    <w:rsid w:val="003455D1"/>
    <w:rsid w:val="0034639A"/>
    <w:rsid w:val="0035146A"/>
    <w:rsid w:val="003564C7"/>
    <w:rsid w:val="00362AE6"/>
    <w:rsid w:val="00365A35"/>
    <w:rsid w:val="00370B5E"/>
    <w:rsid w:val="00377945"/>
    <w:rsid w:val="003875AB"/>
    <w:rsid w:val="003932B3"/>
    <w:rsid w:val="00397B13"/>
    <w:rsid w:val="003A4FB9"/>
    <w:rsid w:val="003B1253"/>
    <w:rsid w:val="003B205F"/>
    <w:rsid w:val="003B4F38"/>
    <w:rsid w:val="003B6635"/>
    <w:rsid w:val="003C10FA"/>
    <w:rsid w:val="003C75D1"/>
    <w:rsid w:val="003D0027"/>
    <w:rsid w:val="003D0A70"/>
    <w:rsid w:val="003E106E"/>
    <w:rsid w:val="003E44F8"/>
    <w:rsid w:val="003E4B7C"/>
    <w:rsid w:val="003E7EE6"/>
    <w:rsid w:val="003F569F"/>
    <w:rsid w:val="003F61F5"/>
    <w:rsid w:val="003F7757"/>
    <w:rsid w:val="0040098B"/>
    <w:rsid w:val="004035C3"/>
    <w:rsid w:val="0040419C"/>
    <w:rsid w:val="00404E05"/>
    <w:rsid w:val="0041045D"/>
    <w:rsid w:val="004113C6"/>
    <w:rsid w:val="0042179F"/>
    <w:rsid w:val="00427D1C"/>
    <w:rsid w:val="004349F1"/>
    <w:rsid w:val="00435C4F"/>
    <w:rsid w:val="00446B41"/>
    <w:rsid w:val="004502C3"/>
    <w:rsid w:val="00454700"/>
    <w:rsid w:val="00455707"/>
    <w:rsid w:val="00456722"/>
    <w:rsid w:val="00460744"/>
    <w:rsid w:val="004709D9"/>
    <w:rsid w:val="004731F8"/>
    <w:rsid w:val="00473672"/>
    <w:rsid w:val="00476E9C"/>
    <w:rsid w:val="00476EB5"/>
    <w:rsid w:val="004776DA"/>
    <w:rsid w:val="0048619A"/>
    <w:rsid w:val="004903C6"/>
    <w:rsid w:val="00494130"/>
    <w:rsid w:val="00495724"/>
    <w:rsid w:val="004A0A37"/>
    <w:rsid w:val="004A2492"/>
    <w:rsid w:val="004A2495"/>
    <w:rsid w:val="004A52DD"/>
    <w:rsid w:val="004B0A7F"/>
    <w:rsid w:val="004B1715"/>
    <w:rsid w:val="004B674D"/>
    <w:rsid w:val="004C2C2E"/>
    <w:rsid w:val="004C4105"/>
    <w:rsid w:val="004D293B"/>
    <w:rsid w:val="004D65C7"/>
    <w:rsid w:val="004E265C"/>
    <w:rsid w:val="004F0308"/>
    <w:rsid w:val="004F5278"/>
    <w:rsid w:val="005010E3"/>
    <w:rsid w:val="00501742"/>
    <w:rsid w:val="005038F1"/>
    <w:rsid w:val="00505C56"/>
    <w:rsid w:val="00511C97"/>
    <w:rsid w:val="005163FD"/>
    <w:rsid w:val="005266CC"/>
    <w:rsid w:val="0052700B"/>
    <w:rsid w:val="00532124"/>
    <w:rsid w:val="00553992"/>
    <w:rsid w:val="00553B33"/>
    <w:rsid w:val="00555A8E"/>
    <w:rsid w:val="00557ACA"/>
    <w:rsid w:val="00557DD1"/>
    <w:rsid w:val="005636B8"/>
    <w:rsid w:val="00565EC3"/>
    <w:rsid w:val="005766F7"/>
    <w:rsid w:val="00587A34"/>
    <w:rsid w:val="0059271A"/>
    <w:rsid w:val="00596D01"/>
    <w:rsid w:val="005A332A"/>
    <w:rsid w:val="005A77FB"/>
    <w:rsid w:val="005B058F"/>
    <w:rsid w:val="005B3A2C"/>
    <w:rsid w:val="005B3E5F"/>
    <w:rsid w:val="005C2257"/>
    <w:rsid w:val="005C3FD4"/>
    <w:rsid w:val="005C47EF"/>
    <w:rsid w:val="005C6AD9"/>
    <w:rsid w:val="005D23EF"/>
    <w:rsid w:val="005D4E58"/>
    <w:rsid w:val="005D6682"/>
    <w:rsid w:val="005E4010"/>
    <w:rsid w:val="005E5B9B"/>
    <w:rsid w:val="005E7A5A"/>
    <w:rsid w:val="005F08A1"/>
    <w:rsid w:val="00600B7C"/>
    <w:rsid w:val="00600E29"/>
    <w:rsid w:val="006025BA"/>
    <w:rsid w:val="00602FE7"/>
    <w:rsid w:val="0060690A"/>
    <w:rsid w:val="006143E9"/>
    <w:rsid w:val="00615B86"/>
    <w:rsid w:val="0063535B"/>
    <w:rsid w:val="00636B7E"/>
    <w:rsid w:val="0064331C"/>
    <w:rsid w:val="00650CF0"/>
    <w:rsid w:val="006550E5"/>
    <w:rsid w:val="00655E4C"/>
    <w:rsid w:val="00656102"/>
    <w:rsid w:val="00656C85"/>
    <w:rsid w:val="006627C7"/>
    <w:rsid w:val="00664E06"/>
    <w:rsid w:val="0066653E"/>
    <w:rsid w:val="006677A0"/>
    <w:rsid w:val="006717A6"/>
    <w:rsid w:val="006741AA"/>
    <w:rsid w:val="006779FC"/>
    <w:rsid w:val="0068327D"/>
    <w:rsid w:val="00687986"/>
    <w:rsid w:val="006940A5"/>
    <w:rsid w:val="00695346"/>
    <w:rsid w:val="006B1583"/>
    <w:rsid w:val="006B3259"/>
    <w:rsid w:val="006B4AE8"/>
    <w:rsid w:val="006B4DEE"/>
    <w:rsid w:val="006B5AF2"/>
    <w:rsid w:val="006C2E18"/>
    <w:rsid w:val="006C7366"/>
    <w:rsid w:val="006D4D74"/>
    <w:rsid w:val="006E6685"/>
    <w:rsid w:val="006F7EB0"/>
    <w:rsid w:val="00710A0B"/>
    <w:rsid w:val="00713CD3"/>
    <w:rsid w:val="00715011"/>
    <w:rsid w:val="0071662B"/>
    <w:rsid w:val="00716A13"/>
    <w:rsid w:val="007275AF"/>
    <w:rsid w:val="00727D4D"/>
    <w:rsid w:val="0073565A"/>
    <w:rsid w:val="00740163"/>
    <w:rsid w:val="0074254E"/>
    <w:rsid w:val="00745D0E"/>
    <w:rsid w:val="00750555"/>
    <w:rsid w:val="00763047"/>
    <w:rsid w:val="00770B24"/>
    <w:rsid w:val="00770D99"/>
    <w:rsid w:val="007731B1"/>
    <w:rsid w:val="0077777B"/>
    <w:rsid w:val="00785662"/>
    <w:rsid w:val="007957BD"/>
    <w:rsid w:val="007A7D40"/>
    <w:rsid w:val="007B06CD"/>
    <w:rsid w:val="007B2FCB"/>
    <w:rsid w:val="007B47A9"/>
    <w:rsid w:val="007B564D"/>
    <w:rsid w:val="007B7C79"/>
    <w:rsid w:val="007C4AFA"/>
    <w:rsid w:val="007C58D5"/>
    <w:rsid w:val="007C641C"/>
    <w:rsid w:val="007C7A6A"/>
    <w:rsid w:val="007D1033"/>
    <w:rsid w:val="007D1F88"/>
    <w:rsid w:val="007E54F5"/>
    <w:rsid w:val="007F5629"/>
    <w:rsid w:val="008002D5"/>
    <w:rsid w:val="00815825"/>
    <w:rsid w:val="0082638B"/>
    <w:rsid w:val="00831C03"/>
    <w:rsid w:val="0083712E"/>
    <w:rsid w:val="00853056"/>
    <w:rsid w:val="00861BC4"/>
    <w:rsid w:val="008628DA"/>
    <w:rsid w:val="00870B6C"/>
    <w:rsid w:val="00871E09"/>
    <w:rsid w:val="00880294"/>
    <w:rsid w:val="00880C79"/>
    <w:rsid w:val="00886B40"/>
    <w:rsid w:val="00897804"/>
    <w:rsid w:val="008A0B13"/>
    <w:rsid w:val="008B08D7"/>
    <w:rsid w:val="008B1175"/>
    <w:rsid w:val="008B6564"/>
    <w:rsid w:val="008C4D6C"/>
    <w:rsid w:val="008D2004"/>
    <w:rsid w:val="008D6BD9"/>
    <w:rsid w:val="008E1934"/>
    <w:rsid w:val="00902B61"/>
    <w:rsid w:val="00907ED9"/>
    <w:rsid w:val="0091322D"/>
    <w:rsid w:val="00913F13"/>
    <w:rsid w:val="00915756"/>
    <w:rsid w:val="00920810"/>
    <w:rsid w:val="00921315"/>
    <w:rsid w:val="009222E8"/>
    <w:rsid w:val="00922C92"/>
    <w:rsid w:val="00924B9A"/>
    <w:rsid w:val="00930D6C"/>
    <w:rsid w:val="009310FD"/>
    <w:rsid w:val="00934637"/>
    <w:rsid w:val="0093689A"/>
    <w:rsid w:val="00941EBA"/>
    <w:rsid w:val="00944566"/>
    <w:rsid w:val="0094681C"/>
    <w:rsid w:val="0095274C"/>
    <w:rsid w:val="00970745"/>
    <w:rsid w:val="00974D28"/>
    <w:rsid w:val="00993739"/>
    <w:rsid w:val="00993BED"/>
    <w:rsid w:val="009A07DF"/>
    <w:rsid w:val="009A1186"/>
    <w:rsid w:val="009A462B"/>
    <w:rsid w:val="009A7B93"/>
    <w:rsid w:val="009B0936"/>
    <w:rsid w:val="009B0A84"/>
    <w:rsid w:val="009B6441"/>
    <w:rsid w:val="009C643C"/>
    <w:rsid w:val="009D1D3E"/>
    <w:rsid w:val="009D7EB1"/>
    <w:rsid w:val="009E1DF5"/>
    <w:rsid w:val="009E2A08"/>
    <w:rsid w:val="009E36DF"/>
    <w:rsid w:val="009E3971"/>
    <w:rsid w:val="009F19A2"/>
    <w:rsid w:val="009F6435"/>
    <w:rsid w:val="00A17574"/>
    <w:rsid w:val="00A176AA"/>
    <w:rsid w:val="00A317AA"/>
    <w:rsid w:val="00A31FB6"/>
    <w:rsid w:val="00A52964"/>
    <w:rsid w:val="00A5362A"/>
    <w:rsid w:val="00A574CB"/>
    <w:rsid w:val="00A64077"/>
    <w:rsid w:val="00A646C9"/>
    <w:rsid w:val="00A66813"/>
    <w:rsid w:val="00A71EDA"/>
    <w:rsid w:val="00A84B09"/>
    <w:rsid w:val="00A870DE"/>
    <w:rsid w:val="00A92C6E"/>
    <w:rsid w:val="00AA7520"/>
    <w:rsid w:val="00AB204D"/>
    <w:rsid w:val="00AB7713"/>
    <w:rsid w:val="00AC7E5E"/>
    <w:rsid w:val="00AD672A"/>
    <w:rsid w:val="00AF603F"/>
    <w:rsid w:val="00AF7091"/>
    <w:rsid w:val="00B0029D"/>
    <w:rsid w:val="00B04DE3"/>
    <w:rsid w:val="00B11533"/>
    <w:rsid w:val="00B16C58"/>
    <w:rsid w:val="00B242A1"/>
    <w:rsid w:val="00B24646"/>
    <w:rsid w:val="00B32173"/>
    <w:rsid w:val="00B376BE"/>
    <w:rsid w:val="00B440DA"/>
    <w:rsid w:val="00B532BF"/>
    <w:rsid w:val="00B54E90"/>
    <w:rsid w:val="00B61627"/>
    <w:rsid w:val="00B62956"/>
    <w:rsid w:val="00B72603"/>
    <w:rsid w:val="00B72C68"/>
    <w:rsid w:val="00B753A7"/>
    <w:rsid w:val="00B94C02"/>
    <w:rsid w:val="00BA48DE"/>
    <w:rsid w:val="00BB016B"/>
    <w:rsid w:val="00BB542F"/>
    <w:rsid w:val="00BB55ED"/>
    <w:rsid w:val="00BC0C86"/>
    <w:rsid w:val="00BC1EF4"/>
    <w:rsid w:val="00BC51A2"/>
    <w:rsid w:val="00BC5C76"/>
    <w:rsid w:val="00BC6BC9"/>
    <w:rsid w:val="00BC7524"/>
    <w:rsid w:val="00BE0B05"/>
    <w:rsid w:val="00BE2669"/>
    <w:rsid w:val="00BE4FAD"/>
    <w:rsid w:val="00BF4BAC"/>
    <w:rsid w:val="00C00143"/>
    <w:rsid w:val="00C05443"/>
    <w:rsid w:val="00C10870"/>
    <w:rsid w:val="00C13419"/>
    <w:rsid w:val="00C14632"/>
    <w:rsid w:val="00C1757E"/>
    <w:rsid w:val="00C21C72"/>
    <w:rsid w:val="00C23160"/>
    <w:rsid w:val="00C23D83"/>
    <w:rsid w:val="00C24FB0"/>
    <w:rsid w:val="00C31EC4"/>
    <w:rsid w:val="00C44D17"/>
    <w:rsid w:val="00C50BC5"/>
    <w:rsid w:val="00C536AE"/>
    <w:rsid w:val="00C54EA5"/>
    <w:rsid w:val="00C56DC9"/>
    <w:rsid w:val="00C57927"/>
    <w:rsid w:val="00C73D76"/>
    <w:rsid w:val="00C778B4"/>
    <w:rsid w:val="00C80C80"/>
    <w:rsid w:val="00C82C13"/>
    <w:rsid w:val="00C8598F"/>
    <w:rsid w:val="00C900AE"/>
    <w:rsid w:val="00C93CCF"/>
    <w:rsid w:val="00CA0957"/>
    <w:rsid w:val="00CA2868"/>
    <w:rsid w:val="00CA42A0"/>
    <w:rsid w:val="00CA471C"/>
    <w:rsid w:val="00CA6CE5"/>
    <w:rsid w:val="00CA6D72"/>
    <w:rsid w:val="00CB133B"/>
    <w:rsid w:val="00CC09ED"/>
    <w:rsid w:val="00CC11DC"/>
    <w:rsid w:val="00CC2012"/>
    <w:rsid w:val="00CC2590"/>
    <w:rsid w:val="00CC31DA"/>
    <w:rsid w:val="00CC6390"/>
    <w:rsid w:val="00CD23F7"/>
    <w:rsid w:val="00CD2EBD"/>
    <w:rsid w:val="00CD3275"/>
    <w:rsid w:val="00CE0D58"/>
    <w:rsid w:val="00CE3326"/>
    <w:rsid w:val="00CE4B31"/>
    <w:rsid w:val="00CF4EE3"/>
    <w:rsid w:val="00D11C6E"/>
    <w:rsid w:val="00D140CE"/>
    <w:rsid w:val="00D330BE"/>
    <w:rsid w:val="00D37A14"/>
    <w:rsid w:val="00D464CC"/>
    <w:rsid w:val="00D54BF1"/>
    <w:rsid w:val="00D627C5"/>
    <w:rsid w:val="00D6294B"/>
    <w:rsid w:val="00D64DFD"/>
    <w:rsid w:val="00D66E72"/>
    <w:rsid w:val="00D70999"/>
    <w:rsid w:val="00D71598"/>
    <w:rsid w:val="00D715CF"/>
    <w:rsid w:val="00D72232"/>
    <w:rsid w:val="00D72A7F"/>
    <w:rsid w:val="00D84E13"/>
    <w:rsid w:val="00D84F2B"/>
    <w:rsid w:val="00D95DE2"/>
    <w:rsid w:val="00D9657D"/>
    <w:rsid w:val="00D96D41"/>
    <w:rsid w:val="00D96F0D"/>
    <w:rsid w:val="00DA5929"/>
    <w:rsid w:val="00DB26FF"/>
    <w:rsid w:val="00DB3AA5"/>
    <w:rsid w:val="00DC0232"/>
    <w:rsid w:val="00DD2BEE"/>
    <w:rsid w:val="00DD30E0"/>
    <w:rsid w:val="00DE4FDF"/>
    <w:rsid w:val="00DE7AF0"/>
    <w:rsid w:val="00DE7E46"/>
    <w:rsid w:val="00DF2478"/>
    <w:rsid w:val="00E1151A"/>
    <w:rsid w:val="00E12776"/>
    <w:rsid w:val="00E21E4E"/>
    <w:rsid w:val="00E25794"/>
    <w:rsid w:val="00E2718B"/>
    <w:rsid w:val="00E32BC0"/>
    <w:rsid w:val="00E36C9A"/>
    <w:rsid w:val="00E43F8D"/>
    <w:rsid w:val="00E44E58"/>
    <w:rsid w:val="00E51B93"/>
    <w:rsid w:val="00E53C00"/>
    <w:rsid w:val="00E56B8F"/>
    <w:rsid w:val="00E56E5F"/>
    <w:rsid w:val="00E76484"/>
    <w:rsid w:val="00E76A52"/>
    <w:rsid w:val="00E84159"/>
    <w:rsid w:val="00E849D9"/>
    <w:rsid w:val="00E84ECE"/>
    <w:rsid w:val="00E85AD7"/>
    <w:rsid w:val="00E91EB9"/>
    <w:rsid w:val="00E96403"/>
    <w:rsid w:val="00E96443"/>
    <w:rsid w:val="00EA1788"/>
    <w:rsid w:val="00EA23D2"/>
    <w:rsid w:val="00EA765E"/>
    <w:rsid w:val="00EC3D70"/>
    <w:rsid w:val="00EC51B9"/>
    <w:rsid w:val="00EC63A6"/>
    <w:rsid w:val="00EC6919"/>
    <w:rsid w:val="00EC6C20"/>
    <w:rsid w:val="00ED70EF"/>
    <w:rsid w:val="00EE12DE"/>
    <w:rsid w:val="00EE57C5"/>
    <w:rsid w:val="00EE70DE"/>
    <w:rsid w:val="00EF5511"/>
    <w:rsid w:val="00EF7928"/>
    <w:rsid w:val="00F0497C"/>
    <w:rsid w:val="00F058ED"/>
    <w:rsid w:val="00F13C19"/>
    <w:rsid w:val="00F255ED"/>
    <w:rsid w:val="00F32382"/>
    <w:rsid w:val="00F3706A"/>
    <w:rsid w:val="00F419A6"/>
    <w:rsid w:val="00F435A8"/>
    <w:rsid w:val="00F436A9"/>
    <w:rsid w:val="00F44399"/>
    <w:rsid w:val="00F50F55"/>
    <w:rsid w:val="00F51143"/>
    <w:rsid w:val="00F66055"/>
    <w:rsid w:val="00F708AF"/>
    <w:rsid w:val="00F72B51"/>
    <w:rsid w:val="00F75F60"/>
    <w:rsid w:val="00F81146"/>
    <w:rsid w:val="00F82BA8"/>
    <w:rsid w:val="00F83EA6"/>
    <w:rsid w:val="00F927BD"/>
    <w:rsid w:val="00FA08B9"/>
    <w:rsid w:val="00FA3AFE"/>
    <w:rsid w:val="00FB1837"/>
    <w:rsid w:val="00FB669E"/>
    <w:rsid w:val="00FC0203"/>
    <w:rsid w:val="00FC0751"/>
    <w:rsid w:val="00FC352E"/>
    <w:rsid w:val="00FC3BD7"/>
    <w:rsid w:val="00FC62FF"/>
    <w:rsid w:val="00FC6640"/>
    <w:rsid w:val="00FD1D91"/>
    <w:rsid w:val="00FD6EA7"/>
    <w:rsid w:val="00FE0C2F"/>
    <w:rsid w:val="00FF1BC0"/>
    <w:rsid w:val="00FF5ADA"/>
    <w:rsid w:val="011F5FFF"/>
    <w:rsid w:val="030550C6"/>
    <w:rsid w:val="03B61F95"/>
    <w:rsid w:val="075D5094"/>
    <w:rsid w:val="091845AA"/>
    <w:rsid w:val="0D4FC4D6"/>
    <w:rsid w:val="0E05E590"/>
    <w:rsid w:val="10F22A71"/>
    <w:rsid w:val="13968F09"/>
    <w:rsid w:val="194BCD99"/>
    <w:rsid w:val="19DE190D"/>
    <w:rsid w:val="1F9EE071"/>
    <w:rsid w:val="204A90EA"/>
    <w:rsid w:val="2C200636"/>
    <w:rsid w:val="2C550376"/>
    <w:rsid w:val="3079FB04"/>
    <w:rsid w:val="32E29F12"/>
    <w:rsid w:val="354D6C27"/>
    <w:rsid w:val="37C1EC31"/>
    <w:rsid w:val="3C203503"/>
    <w:rsid w:val="3E3792A7"/>
    <w:rsid w:val="41316844"/>
    <w:rsid w:val="4BA4D7D4"/>
    <w:rsid w:val="4E5FB2CB"/>
    <w:rsid w:val="60031E1D"/>
    <w:rsid w:val="630555C4"/>
    <w:rsid w:val="64D68F40"/>
    <w:rsid w:val="6B20EDDF"/>
    <w:rsid w:val="6B2E81BA"/>
    <w:rsid w:val="6DC70725"/>
    <w:rsid w:val="703DB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4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4CB"/>
    <w:rPr>
      <w:sz w:val="20"/>
      <w:szCs w:val="20"/>
    </w:rPr>
  </w:style>
  <w:style w:type="character" w:styleId="EndnoteReference">
    <w:name w:val="endnote reference"/>
    <w:basedOn w:val="DefaultParagraphFont"/>
    <w:uiPriority w:val="99"/>
    <w:semiHidden/>
    <w:unhideWhenUsed/>
    <w:rsid w:val="00A574CB"/>
    <w:rPr>
      <w:vertAlign w:val="superscript"/>
    </w:rPr>
  </w:style>
  <w:style w:type="paragraph" w:styleId="ListParagraph">
    <w:name w:val="List Paragraph"/>
    <w:basedOn w:val="Normal"/>
    <w:uiPriority w:val="34"/>
    <w:qFormat/>
    <w:rsid w:val="00FB1837"/>
    <w:pPr>
      <w:ind w:left="720"/>
      <w:contextualSpacing/>
    </w:pPr>
  </w:style>
  <w:style w:type="table" w:styleId="TableGrid">
    <w:name w:val="Table Grid"/>
    <w:basedOn w:val="TableNormal"/>
    <w:uiPriority w:val="39"/>
    <w:rsid w:val="00C0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055"/>
    <w:rPr>
      <w:sz w:val="16"/>
      <w:szCs w:val="16"/>
    </w:rPr>
  </w:style>
  <w:style w:type="paragraph" w:styleId="CommentText">
    <w:name w:val="annotation text"/>
    <w:basedOn w:val="Normal"/>
    <w:link w:val="CommentTextChar"/>
    <w:uiPriority w:val="99"/>
    <w:semiHidden/>
    <w:unhideWhenUsed/>
    <w:rsid w:val="00F66055"/>
    <w:pPr>
      <w:spacing w:line="240" w:lineRule="auto"/>
    </w:pPr>
    <w:rPr>
      <w:sz w:val="20"/>
      <w:szCs w:val="20"/>
    </w:rPr>
  </w:style>
  <w:style w:type="character" w:customStyle="1" w:styleId="CommentTextChar">
    <w:name w:val="Comment Text Char"/>
    <w:basedOn w:val="DefaultParagraphFont"/>
    <w:link w:val="CommentText"/>
    <w:uiPriority w:val="99"/>
    <w:semiHidden/>
    <w:rsid w:val="00F66055"/>
    <w:rPr>
      <w:sz w:val="20"/>
      <w:szCs w:val="20"/>
    </w:rPr>
  </w:style>
  <w:style w:type="paragraph" w:styleId="CommentSubject">
    <w:name w:val="annotation subject"/>
    <w:basedOn w:val="CommentText"/>
    <w:next w:val="CommentText"/>
    <w:link w:val="CommentSubjectChar"/>
    <w:uiPriority w:val="99"/>
    <w:semiHidden/>
    <w:unhideWhenUsed/>
    <w:rsid w:val="00F66055"/>
    <w:rPr>
      <w:b/>
      <w:bCs/>
    </w:rPr>
  </w:style>
  <w:style w:type="character" w:customStyle="1" w:styleId="CommentSubjectChar">
    <w:name w:val="Comment Subject Char"/>
    <w:basedOn w:val="CommentTextChar"/>
    <w:link w:val="CommentSubject"/>
    <w:uiPriority w:val="99"/>
    <w:semiHidden/>
    <w:rsid w:val="00F66055"/>
    <w:rPr>
      <w:b/>
      <w:bCs/>
      <w:sz w:val="20"/>
      <w:szCs w:val="20"/>
    </w:rPr>
  </w:style>
  <w:style w:type="paragraph" w:styleId="BalloonText">
    <w:name w:val="Balloon Text"/>
    <w:basedOn w:val="Normal"/>
    <w:link w:val="BalloonTextChar"/>
    <w:uiPriority w:val="99"/>
    <w:semiHidden/>
    <w:unhideWhenUsed/>
    <w:rsid w:val="00F660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6055"/>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
    <w:name w:val="Unresolved Mention"/>
    <w:basedOn w:val="DefaultParagraphFont"/>
    <w:uiPriority w:val="99"/>
    <w:unhideWhenUsed/>
    <w:rsid w:val="002D22BF"/>
    <w:rPr>
      <w:color w:val="605E5C"/>
      <w:shd w:val="clear" w:color="auto" w:fill="E1DFDD"/>
    </w:rPr>
  </w:style>
  <w:style w:type="paragraph" w:customStyle="1" w:styleId="ToolTableHeaderrow">
    <w:name w:val="Tool Table Header row"/>
    <w:basedOn w:val="Normal"/>
    <w:uiPriority w:val="99"/>
    <w:rsid w:val="00A66813"/>
    <w:pPr>
      <w:widowControl w:val="0"/>
      <w:suppressAutoHyphens/>
      <w:autoSpaceDE w:val="0"/>
      <w:autoSpaceDN w:val="0"/>
      <w:adjustRightInd w:val="0"/>
      <w:spacing w:after="29" w:line="230" w:lineRule="exact"/>
      <w:textAlignment w:val="center"/>
    </w:pPr>
    <w:rPr>
      <w:rFonts w:ascii="Calibri" w:eastAsia="Times New Roman" w:hAnsi="Calibri" w:cs="AmsiProNarw-Bold"/>
      <w:b/>
      <w:bCs/>
      <w:color w:val="000000" w:themeColor="text1"/>
      <w:sz w:val="20"/>
      <w:szCs w:val="20"/>
    </w:rPr>
  </w:style>
  <w:style w:type="paragraph" w:customStyle="1" w:styleId="ToolTableCell">
    <w:name w:val="Tool Table Cell"/>
    <w:basedOn w:val="Normal"/>
    <w:uiPriority w:val="99"/>
    <w:rsid w:val="00A66813"/>
    <w:pPr>
      <w:widowControl w:val="0"/>
      <w:suppressAutoHyphens/>
      <w:autoSpaceDE w:val="0"/>
      <w:autoSpaceDN w:val="0"/>
      <w:adjustRightInd w:val="0"/>
      <w:spacing w:after="115" w:line="240" w:lineRule="atLeast"/>
      <w:textAlignment w:val="center"/>
    </w:pPr>
    <w:rPr>
      <w:rFonts w:asciiTheme="minorHAnsi" w:eastAsia="Times New Roman" w:hAnsiTheme="minorHAnsi" w:cs="AmsiProNarw-Regular"/>
      <w:color w:val="000000" w:themeColor="text1"/>
      <w:sz w:val="20"/>
      <w:szCs w:val="20"/>
    </w:rPr>
  </w:style>
  <w:style w:type="paragraph" w:styleId="FootnoteText">
    <w:name w:val="footnote text"/>
    <w:basedOn w:val="Normal"/>
    <w:link w:val="FootnoteTextChar"/>
    <w:uiPriority w:val="99"/>
    <w:semiHidden/>
    <w:unhideWhenUsed/>
    <w:rsid w:val="002D2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981"/>
    <w:rPr>
      <w:sz w:val="20"/>
      <w:szCs w:val="20"/>
    </w:rPr>
  </w:style>
  <w:style w:type="character" w:styleId="FootnoteReference">
    <w:name w:val="footnote reference"/>
    <w:basedOn w:val="DefaultParagraphFont"/>
    <w:uiPriority w:val="99"/>
    <w:semiHidden/>
    <w:unhideWhenUsed/>
    <w:rsid w:val="002D2981"/>
    <w:rPr>
      <w:vertAlign w:val="superscript"/>
    </w:rPr>
  </w:style>
  <w:style w:type="paragraph" w:styleId="Revision">
    <w:name w:val="Revision"/>
    <w:hidden/>
    <w:uiPriority w:val="99"/>
    <w:semiHidden/>
    <w:rsid w:val="003D0A70"/>
    <w:pPr>
      <w:spacing w:after="0" w:line="240" w:lineRule="auto"/>
    </w:pPr>
  </w:style>
  <w:style w:type="character" w:styleId="FollowedHyperlink">
    <w:name w:val="FollowedHyperlink"/>
    <w:basedOn w:val="DefaultParagraphFont"/>
    <w:uiPriority w:val="99"/>
    <w:semiHidden/>
    <w:unhideWhenUsed/>
    <w:rsid w:val="005E4010"/>
    <w:rPr>
      <w:color w:val="954F72" w:themeColor="followedHyperlink"/>
      <w:u w:val="single"/>
    </w:rPr>
  </w:style>
  <w:style w:type="paragraph" w:customStyle="1" w:styleId="transhead1">
    <w:name w:val="transhead 1"/>
    <w:rsid w:val="002A2171"/>
    <w:pPr>
      <w:pBdr>
        <w:bottom w:val="single" w:sz="4" w:space="1" w:color="auto"/>
      </w:pBdr>
      <w:spacing w:after="960" w:line="480" w:lineRule="exact"/>
    </w:pPr>
    <w:rPr>
      <w:rFonts w:ascii="Helvetica" w:eastAsia="Times New Roman" w:hAnsi="Helvetica" w:cs="Times New Roman"/>
      <w:caps/>
      <w:sz w:val="40"/>
      <w:szCs w:val="20"/>
    </w:rPr>
  </w:style>
  <w:style w:type="character" w:customStyle="1" w:styleId="Mention">
    <w:name w:val="Mention"/>
    <w:basedOn w:val="DefaultParagraphFont"/>
    <w:uiPriority w:val="99"/>
    <w:unhideWhenUsed/>
    <w:rsid w:val="00323F77"/>
    <w:rPr>
      <w:color w:val="2B579A"/>
      <w:shd w:val="clear" w:color="auto" w:fill="E1DFDD"/>
    </w:rPr>
  </w:style>
  <w:style w:type="paragraph" w:styleId="NormalWeb">
    <w:name w:val="Normal (Web)"/>
    <w:basedOn w:val="Normal"/>
    <w:uiPriority w:val="99"/>
    <w:semiHidden/>
    <w:unhideWhenUsed/>
    <w:rsid w:val="00CB133B"/>
    <w:pPr>
      <w:spacing w:before="100" w:beforeAutospacing="1" w:after="100" w:afterAutospacing="1" w:line="240" w:lineRule="auto"/>
    </w:pPr>
    <w:rPr>
      <w:rFonts w:ascii="Times New Roman" w:eastAsia="Times New Roman" w:hAnsi="Times New Roman" w:cs="Times New Roman"/>
    </w:rPr>
  </w:style>
  <w:style w:type="paragraph" w:styleId="ListBullet">
    <w:name w:val="List Bullet"/>
    <w:basedOn w:val="Normal"/>
    <w:uiPriority w:val="99"/>
    <w:unhideWhenUsed/>
    <w:rsid w:val="002541B5"/>
    <w:pPr>
      <w:numPr>
        <w:numId w:val="27"/>
      </w:numPr>
      <w:contextualSpacing/>
    </w:pPr>
  </w:style>
  <w:style w:type="character" w:customStyle="1" w:styleId="normaltextrun">
    <w:name w:val="normaltextrun"/>
    <w:basedOn w:val="DefaultParagraphFont"/>
    <w:rsid w:val="00E96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4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4CB"/>
    <w:rPr>
      <w:sz w:val="20"/>
      <w:szCs w:val="20"/>
    </w:rPr>
  </w:style>
  <w:style w:type="character" w:styleId="EndnoteReference">
    <w:name w:val="endnote reference"/>
    <w:basedOn w:val="DefaultParagraphFont"/>
    <w:uiPriority w:val="99"/>
    <w:semiHidden/>
    <w:unhideWhenUsed/>
    <w:rsid w:val="00A574CB"/>
    <w:rPr>
      <w:vertAlign w:val="superscript"/>
    </w:rPr>
  </w:style>
  <w:style w:type="paragraph" w:styleId="ListParagraph">
    <w:name w:val="List Paragraph"/>
    <w:basedOn w:val="Normal"/>
    <w:uiPriority w:val="34"/>
    <w:qFormat/>
    <w:rsid w:val="00FB1837"/>
    <w:pPr>
      <w:ind w:left="720"/>
      <w:contextualSpacing/>
    </w:pPr>
  </w:style>
  <w:style w:type="table" w:styleId="TableGrid">
    <w:name w:val="Table Grid"/>
    <w:basedOn w:val="TableNormal"/>
    <w:uiPriority w:val="39"/>
    <w:rsid w:val="00C0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055"/>
    <w:rPr>
      <w:sz w:val="16"/>
      <w:szCs w:val="16"/>
    </w:rPr>
  </w:style>
  <w:style w:type="paragraph" w:styleId="CommentText">
    <w:name w:val="annotation text"/>
    <w:basedOn w:val="Normal"/>
    <w:link w:val="CommentTextChar"/>
    <w:uiPriority w:val="99"/>
    <w:semiHidden/>
    <w:unhideWhenUsed/>
    <w:rsid w:val="00F66055"/>
    <w:pPr>
      <w:spacing w:line="240" w:lineRule="auto"/>
    </w:pPr>
    <w:rPr>
      <w:sz w:val="20"/>
      <w:szCs w:val="20"/>
    </w:rPr>
  </w:style>
  <w:style w:type="character" w:customStyle="1" w:styleId="CommentTextChar">
    <w:name w:val="Comment Text Char"/>
    <w:basedOn w:val="DefaultParagraphFont"/>
    <w:link w:val="CommentText"/>
    <w:uiPriority w:val="99"/>
    <w:semiHidden/>
    <w:rsid w:val="00F66055"/>
    <w:rPr>
      <w:sz w:val="20"/>
      <w:szCs w:val="20"/>
    </w:rPr>
  </w:style>
  <w:style w:type="paragraph" w:styleId="CommentSubject">
    <w:name w:val="annotation subject"/>
    <w:basedOn w:val="CommentText"/>
    <w:next w:val="CommentText"/>
    <w:link w:val="CommentSubjectChar"/>
    <w:uiPriority w:val="99"/>
    <w:semiHidden/>
    <w:unhideWhenUsed/>
    <w:rsid w:val="00F66055"/>
    <w:rPr>
      <w:b/>
      <w:bCs/>
    </w:rPr>
  </w:style>
  <w:style w:type="character" w:customStyle="1" w:styleId="CommentSubjectChar">
    <w:name w:val="Comment Subject Char"/>
    <w:basedOn w:val="CommentTextChar"/>
    <w:link w:val="CommentSubject"/>
    <w:uiPriority w:val="99"/>
    <w:semiHidden/>
    <w:rsid w:val="00F66055"/>
    <w:rPr>
      <w:b/>
      <w:bCs/>
      <w:sz w:val="20"/>
      <w:szCs w:val="20"/>
    </w:rPr>
  </w:style>
  <w:style w:type="paragraph" w:styleId="BalloonText">
    <w:name w:val="Balloon Text"/>
    <w:basedOn w:val="Normal"/>
    <w:link w:val="BalloonTextChar"/>
    <w:uiPriority w:val="99"/>
    <w:semiHidden/>
    <w:unhideWhenUsed/>
    <w:rsid w:val="00F660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6055"/>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
    <w:name w:val="Unresolved Mention"/>
    <w:basedOn w:val="DefaultParagraphFont"/>
    <w:uiPriority w:val="99"/>
    <w:unhideWhenUsed/>
    <w:rsid w:val="002D22BF"/>
    <w:rPr>
      <w:color w:val="605E5C"/>
      <w:shd w:val="clear" w:color="auto" w:fill="E1DFDD"/>
    </w:rPr>
  </w:style>
  <w:style w:type="paragraph" w:customStyle="1" w:styleId="ToolTableHeaderrow">
    <w:name w:val="Tool Table Header row"/>
    <w:basedOn w:val="Normal"/>
    <w:uiPriority w:val="99"/>
    <w:rsid w:val="00A66813"/>
    <w:pPr>
      <w:widowControl w:val="0"/>
      <w:suppressAutoHyphens/>
      <w:autoSpaceDE w:val="0"/>
      <w:autoSpaceDN w:val="0"/>
      <w:adjustRightInd w:val="0"/>
      <w:spacing w:after="29" w:line="230" w:lineRule="exact"/>
      <w:textAlignment w:val="center"/>
    </w:pPr>
    <w:rPr>
      <w:rFonts w:ascii="Calibri" w:eastAsia="Times New Roman" w:hAnsi="Calibri" w:cs="AmsiProNarw-Bold"/>
      <w:b/>
      <w:bCs/>
      <w:color w:val="000000" w:themeColor="text1"/>
      <w:sz w:val="20"/>
      <w:szCs w:val="20"/>
    </w:rPr>
  </w:style>
  <w:style w:type="paragraph" w:customStyle="1" w:styleId="ToolTableCell">
    <w:name w:val="Tool Table Cell"/>
    <w:basedOn w:val="Normal"/>
    <w:uiPriority w:val="99"/>
    <w:rsid w:val="00A66813"/>
    <w:pPr>
      <w:widowControl w:val="0"/>
      <w:suppressAutoHyphens/>
      <w:autoSpaceDE w:val="0"/>
      <w:autoSpaceDN w:val="0"/>
      <w:adjustRightInd w:val="0"/>
      <w:spacing w:after="115" w:line="240" w:lineRule="atLeast"/>
      <w:textAlignment w:val="center"/>
    </w:pPr>
    <w:rPr>
      <w:rFonts w:asciiTheme="minorHAnsi" w:eastAsia="Times New Roman" w:hAnsiTheme="minorHAnsi" w:cs="AmsiProNarw-Regular"/>
      <w:color w:val="000000" w:themeColor="text1"/>
      <w:sz w:val="20"/>
      <w:szCs w:val="20"/>
    </w:rPr>
  </w:style>
  <w:style w:type="paragraph" w:styleId="FootnoteText">
    <w:name w:val="footnote text"/>
    <w:basedOn w:val="Normal"/>
    <w:link w:val="FootnoteTextChar"/>
    <w:uiPriority w:val="99"/>
    <w:semiHidden/>
    <w:unhideWhenUsed/>
    <w:rsid w:val="002D2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981"/>
    <w:rPr>
      <w:sz w:val="20"/>
      <w:szCs w:val="20"/>
    </w:rPr>
  </w:style>
  <w:style w:type="character" w:styleId="FootnoteReference">
    <w:name w:val="footnote reference"/>
    <w:basedOn w:val="DefaultParagraphFont"/>
    <w:uiPriority w:val="99"/>
    <w:semiHidden/>
    <w:unhideWhenUsed/>
    <w:rsid w:val="002D2981"/>
    <w:rPr>
      <w:vertAlign w:val="superscript"/>
    </w:rPr>
  </w:style>
  <w:style w:type="paragraph" w:styleId="Revision">
    <w:name w:val="Revision"/>
    <w:hidden/>
    <w:uiPriority w:val="99"/>
    <w:semiHidden/>
    <w:rsid w:val="003D0A70"/>
    <w:pPr>
      <w:spacing w:after="0" w:line="240" w:lineRule="auto"/>
    </w:pPr>
  </w:style>
  <w:style w:type="character" w:styleId="FollowedHyperlink">
    <w:name w:val="FollowedHyperlink"/>
    <w:basedOn w:val="DefaultParagraphFont"/>
    <w:uiPriority w:val="99"/>
    <w:semiHidden/>
    <w:unhideWhenUsed/>
    <w:rsid w:val="005E4010"/>
    <w:rPr>
      <w:color w:val="954F72" w:themeColor="followedHyperlink"/>
      <w:u w:val="single"/>
    </w:rPr>
  </w:style>
  <w:style w:type="paragraph" w:customStyle="1" w:styleId="transhead1">
    <w:name w:val="transhead 1"/>
    <w:rsid w:val="002A2171"/>
    <w:pPr>
      <w:pBdr>
        <w:bottom w:val="single" w:sz="4" w:space="1" w:color="auto"/>
      </w:pBdr>
      <w:spacing w:after="960" w:line="480" w:lineRule="exact"/>
    </w:pPr>
    <w:rPr>
      <w:rFonts w:ascii="Helvetica" w:eastAsia="Times New Roman" w:hAnsi="Helvetica" w:cs="Times New Roman"/>
      <w:caps/>
      <w:sz w:val="40"/>
      <w:szCs w:val="20"/>
    </w:rPr>
  </w:style>
  <w:style w:type="character" w:customStyle="1" w:styleId="Mention">
    <w:name w:val="Mention"/>
    <w:basedOn w:val="DefaultParagraphFont"/>
    <w:uiPriority w:val="99"/>
    <w:unhideWhenUsed/>
    <w:rsid w:val="00323F77"/>
    <w:rPr>
      <w:color w:val="2B579A"/>
      <w:shd w:val="clear" w:color="auto" w:fill="E1DFDD"/>
    </w:rPr>
  </w:style>
  <w:style w:type="paragraph" w:styleId="NormalWeb">
    <w:name w:val="Normal (Web)"/>
    <w:basedOn w:val="Normal"/>
    <w:uiPriority w:val="99"/>
    <w:semiHidden/>
    <w:unhideWhenUsed/>
    <w:rsid w:val="00CB133B"/>
    <w:pPr>
      <w:spacing w:before="100" w:beforeAutospacing="1" w:after="100" w:afterAutospacing="1" w:line="240" w:lineRule="auto"/>
    </w:pPr>
    <w:rPr>
      <w:rFonts w:ascii="Times New Roman" w:eastAsia="Times New Roman" w:hAnsi="Times New Roman" w:cs="Times New Roman"/>
    </w:rPr>
  </w:style>
  <w:style w:type="paragraph" w:styleId="ListBullet">
    <w:name w:val="List Bullet"/>
    <w:basedOn w:val="Normal"/>
    <w:uiPriority w:val="99"/>
    <w:unhideWhenUsed/>
    <w:rsid w:val="002541B5"/>
    <w:pPr>
      <w:numPr>
        <w:numId w:val="27"/>
      </w:numPr>
      <w:contextualSpacing/>
    </w:pPr>
  </w:style>
  <w:style w:type="character" w:customStyle="1" w:styleId="normaltextrun">
    <w:name w:val="normaltextrun"/>
    <w:basedOn w:val="DefaultParagraphFont"/>
    <w:rsid w:val="00E9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5415">
      <w:bodyDiv w:val="1"/>
      <w:marLeft w:val="0"/>
      <w:marRight w:val="0"/>
      <w:marTop w:val="0"/>
      <w:marBottom w:val="0"/>
      <w:divBdr>
        <w:top w:val="none" w:sz="0" w:space="0" w:color="auto"/>
        <w:left w:val="none" w:sz="0" w:space="0" w:color="auto"/>
        <w:bottom w:val="none" w:sz="0" w:space="0" w:color="auto"/>
        <w:right w:val="none" w:sz="0" w:space="0" w:color="auto"/>
      </w:divBdr>
    </w:div>
    <w:div w:id="1251231263">
      <w:bodyDiv w:val="1"/>
      <w:marLeft w:val="0"/>
      <w:marRight w:val="0"/>
      <w:marTop w:val="0"/>
      <w:marBottom w:val="0"/>
      <w:divBdr>
        <w:top w:val="none" w:sz="0" w:space="0" w:color="auto"/>
        <w:left w:val="none" w:sz="0" w:space="0" w:color="auto"/>
        <w:bottom w:val="none" w:sz="0" w:space="0" w:color="auto"/>
        <w:right w:val="none" w:sz="0" w:space="0" w:color="auto"/>
      </w:divBdr>
    </w:div>
    <w:div w:id="1674608185">
      <w:bodyDiv w:val="1"/>
      <w:marLeft w:val="0"/>
      <w:marRight w:val="0"/>
      <w:marTop w:val="0"/>
      <w:marBottom w:val="0"/>
      <w:divBdr>
        <w:top w:val="none" w:sz="0" w:space="0" w:color="auto"/>
        <w:left w:val="none" w:sz="0" w:space="0" w:color="auto"/>
        <w:bottom w:val="none" w:sz="0" w:space="0" w:color="auto"/>
        <w:right w:val="none" w:sz="0" w:space="0" w:color="auto"/>
      </w:divBdr>
      <w:divsChild>
        <w:div w:id="1455708259">
          <w:marLeft w:val="38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2.ed.gov/about/inits/ed/implementation-support-unit/tech-assist/framework-communications-engage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es.ed.gov/ncee/edlabs/projects/project.asp?projectID=44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es.ed.gov/ncee/edlabs/regions/midwest/pdf/REL_2017214.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es.ed.gov/ncee/edlabs" TargetMode="External"/><Relationship Id="rId2" Type="http://schemas.openxmlformats.org/officeDocument/2006/relationships/hyperlink" Target="https://ies.ed.gov/ncee/edlabs/regions/midwest/pdf/REL_2017214.pdf" TargetMode="External"/><Relationship Id="rId1" Type="http://schemas.openxmlformats.org/officeDocument/2006/relationships/hyperlink" Target="https://www2.ed.gov/about/inits/ed/implementation-support-unit/tech-assist/framework-communications-eng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D14685CB08049B1CCAED927728A11" ma:contentTypeVersion="4" ma:contentTypeDescription="Create a new document." ma:contentTypeScope="" ma:versionID="16578affe4db587a6e0dd2735cc6dad6">
  <xsd:schema xmlns:xsd="http://www.w3.org/2001/XMLSchema" xmlns:xs="http://www.w3.org/2001/XMLSchema" xmlns:p="http://schemas.microsoft.com/office/2006/metadata/properties" xmlns:ns2="fbbebddd-16d5-4c5d-88cb-8b350e4ec54d" targetNamespace="http://schemas.microsoft.com/office/2006/metadata/properties" ma:root="true" ma:fieldsID="8e23e1cfb3f5036dd290abe640d8e06a" ns2:_="">
    <xsd:import namespace="fbbebddd-16d5-4c5d-88cb-8b350e4ec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ebddd-16d5-4c5d-88cb-8b350e4ec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3B78-5AF4-4B14-A2AD-DE43F229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ebddd-16d5-4c5d-88cb-8b350e4ec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0B723-0237-44CC-A1F3-4C492EE85633}">
  <ds:schemaRefs>
    <ds:schemaRef ds:uri="http://schemas.microsoft.com/sharepoint/v3/contenttype/forms"/>
  </ds:schemaRefs>
</ds:datastoreItem>
</file>

<file path=customXml/itemProps3.xml><?xml version="1.0" encoding="utf-8"?>
<ds:datastoreItem xmlns:ds="http://schemas.openxmlformats.org/officeDocument/2006/customXml" ds:itemID="{F61140D0-74DB-487D-BAEB-812BDA80F0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bebddd-16d5-4c5d-88cb-8b350e4ec54d"/>
    <ds:schemaRef ds:uri="http://www.w3.org/XML/1998/namespace"/>
    <ds:schemaRef ds:uri="http://purl.org/dc/dcmitype/"/>
  </ds:schemaRefs>
</ds:datastoreItem>
</file>

<file path=customXml/itemProps4.xml><?xml version="1.0" encoding="utf-8"?>
<ds:datastoreItem xmlns:ds="http://schemas.openxmlformats.org/officeDocument/2006/customXml" ds:itemID="{D69BC1F0-8C98-400F-A5DC-A5249530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Links>
    <vt:vector size="42" baseType="variant">
      <vt:variant>
        <vt:i4>2818088</vt:i4>
      </vt:variant>
      <vt:variant>
        <vt:i4>0</vt:i4>
      </vt:variant>
      <vt:variant>
        <vt:i4>0</vt:i4>
      </vt:variant>
      <vt:variant>
        <vt:i4>5</vt:i4>
      </vt:variant>
      <vt:variant>
        <vt:lpwstr>https://www2.ed.gov/about/inits/ed/implementation-support-unit/tech-assist/framework-communications-engagement.pdf</vt:lpwstr>
      </vt:variant>
      <vt:variant>
        <vt:lpwstr/>
      </vt:variant>
      <vt:variant>
        <vt:i4>5701654</vt:i4>
      </vt:variant>
      <vt:variant>
        <vt:i4>6</vt:i4>
      </vt:variant>
      <vt:variant>
        <vt:i4>0</vt:i4>
      </vt:variant>
      <vt:variant>
        <vt:i4>5</vt:i4>
      </vt:variant>
      <vt:variant>
        <vt:lpwstr>http://ies.ed.gov/ncee/edlabs</vt:lpwstr>
      </vt:variant>
      <vt:variant>
        <vt:lpwstr/>
      </vt:variant>
      <vt:variant>
        <vt:i4>7798801</vt:i4>
      </vt:variant>
      <vt:variant>
        <vt:i4>3</vt:i4>
      </vt:variant>
      <vt:variant>
        <vt:i4>0</vt:i4>
      </vt:variant>
      <vt:variant>
        <vt:i4>5</vt:i4>
      </vt:variant>
      <vt:variant>
        <vt:lpwstr>https://ies.ed.gov/ncee/edlabs/regions/midwest/pdf/REL_2017214.pdf</vt:lpwstr>
      </vt:variant>
      <vt:variant>
        <vt:lpwstr/>
      </vt:variant>
      <vt:variant>
        <vt:i4>2818088</vt:i4>
      </vt:variant>
      <vt:variant>
        <vt:i4>0</vt:i4>
      </vt:variant>
      <vt:variant>
        <vt:i4>0</vt:i4>
      </vt:variant>
      <vt:variant>
        <vt:i4>5</vt:i4>
      </vt:variant>
      <vt:variant>
        <vt:lpwstr>https://www2.ed.gov/about/inits/ed/implementation-support-unit/tech-assist/framework-communications-engagement.pdf</vt:lpwstr>
      </vt:variant>
      <vt:variant>
        <vt:lpwstr/>
      </vt:variant>
      <vt:variant>
        <vt:i4>458797</vt:i4>
      </vt:variant>
      <vt:variant>
        <vt:i4>6</vt:i4>
      </vt:variant>
      <vt:variant>
        <vt:i4>0</vt:i4>
      </vt:variant>
      <vt:variant>
        <vt:i4>5</vt:i4>
      </vt:variant>
      <vt:variant>
        <vt:lpwstr>mailto:kmanship@air.org</vt:lpwstr>
      </vt:variant>
      <vt:variant>
        <vt:lpwstr/>
      </vt:variant>
      <vt:variant>
        <vt:i4>458797</vt:i4>
      </vt:variant>
      <vt:variant>
        <vt:i4>3</vt:i4>
      </vt:variant>
      <vt:variant>
        <vt:i4>0</vt:i4>
      </vt:variant>
      <vt:variant>
        <vt:i4>5</vt:i4>
      </vt:variant>
      <vt:variant>
        <vt:lpwstr>mailto:kmanship@air.org</vt:lpwstr>
      </vt:variant>
      <vt:variant>
        <vt:lpwstr/>
      </vt:variant>
      <vt:variant>
        <vt:i4>458797</vt:i4>
      </vt:variant>
      <vt:variant>
        <vt:i4>0</vt:i4>
      </vt:variant>
      <vt:variant>
        <vt:i4>0</vt:i4>
      </vt:variant>
      <vt:variant>
        <vt:i4>5</vt:i4>
      </vt:variant>
      <vt:variant>
        <vt:lpwstr>mailto:kmanship@air.org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Birge</dc:creator>
  <cp:lastModifiedBy>Kelly Rauscher</cp:lastModifiedBy>
  <cp:revision>2</cp:revision>
  <cp:lastPrinted>2021-07-22T17:49:00Z</cp:lastPrinted>
  <dcterms:created xsi:type="dcterms:W3CDTF">2021-12-06T21:59:00Z</dcterms:created>
  <dcterms:modified xsi:type="dcterms:W3CDTF">2021-12-06T21:59:00Z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0x010100E94D14685CB08049B1CCAED927728A11</vt:lpwstr>
  </property>
</Properties>
</file>